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00" w:rsidRDefault="001B0900" w:rsidP="001B0900">
      <w:pPr>
        <w:jc w:val="center"/>
        <w:rPr>
          <w:b/>
          <w:caps/>
          <w:sz w:val="28"/>
          <w:szCs w:val="28"/>
        </w:rPr>
      </w:pPr>
      <w:r>
        <w:rPr>
          <w:b/>
          <w:caps/>
          <w:sz w:val="28"/>
          <w:szCs w:val="28"/>
        </w:rPr>
        <w:t>PŘÍLOHA Č. 1</w:t>
      </w:r>
    </w:p>
    <w:p w:rsidR="001B0900" w:rsidRDefault="001B0900" w:rsidP="001B0900">
      <w:pPr>
        <w:jc w:val="center"/>
        <w:rPr>
          <w:b/>
          <w:caps/>
          <w:sz w:val="28"/>
          <w:szCs w:val="28"/>
        </w:rPr>
      </w:pPr>
    </w:p>
    <w:p w:rsidR="001B0900" w:rsidRPr="001B0900" w:rsidRDefault="001B0900" w:rsidP="001B0900">
      <w:pPr>
        <w:jc w:val="center"/>
        <w:rPr>
          <w:b/>
          <w:caps/>
          <w:sz w:val="28"/>
          <w:szCs w:val="28"/>
        </w:rPr>
      </w:pPr>
      <w:r w:rsidRPr="001B0900">
        <w:rPr>
          <w:b/>
          <w:sz w:val="28"/>
          <w:szCs w:val="28"/>
        </w:rPr>
        <w:t>pozvánky na řádnou valnou hromadu</w:t>
      </w:r>
    </w:p>
    <w:p w:rsidR="001B0900" w:rsidRPr="001B0900" w:rsidRDefault="001B0900" w:rsidP="001B0900">
      <w:pPr>
        <w:jc w:val="center"/>
        <w:rPr>
          <w:b/>
          <w:caps/>
          <w:sz w:val="22"/>
          <w:szCs w:val="22"/>
        </w:rPr>
      </w:pPr>
    </w:p>
    <w:p w:rsidR="001B0900" w:rsidRPr="001B0900" w:rsidRDefault="001B0900" w:rsidP="001B0900">
      <w:pPr>
        <w:pStyle w:val="Zkladntextodsazen2"/>
        <w:spacing w:after="0" w:line="240" w:lineRule="auto"/>
        <w:ind w:left="0"/>
        <w:jc w:val="center"/>
        <w:rPr>
          <w:b/>
          <w:sz w:val="22"/>
          <w:szCs w:val="22"/>
        </w:rPr>
      </w:pPr>
      <w:r w:rsidRPr="001B0900">
        <w:rPr>
          <w:b/>
          <w:sz w:val="22"/>
          <w:szCs w:val="22"/>
          <w:lang w:val="cs-CZ"/>
        </w:rPr>
        <w:t xml:space="preserve">obchodní </w:t>
      </w:r>
      <w:r w:rsidRPr="001B0900">
        <w:rPr>
          <w:b/>
          <w:sz w:val="22"/>
          <w:szCs w:val="22"/>
        </w:rPr>
        <w:t xml:space="preserve">společnosti </w:t>
      </w:r>
    </w:p>
    <w:p w:rsidR="001B0900" w:rsidRPr="001B0900" w:rsidRDefault="001B0900" w:rsidP="001B0900">
      <w:pPr>
        <w:pStyle w:val="Zkladntextodsazen2"/>
        <w:spacing w:after="0" w:line="240" w:lineRule="auto"/>
        <w:ind w:left="0"/>
        <w:jc w:val="center"/>
        <w:rPr>
          <w:b/>
          <w:sz w:val="22"/>
          <w:szCs w:val="22"/>
        </w:rPr>
      </w:pPr>
    </w:p>
    <w:p w:rsidR="001B0900" w:rsidRPr="001B0900" w:rsidRDefault="001B0900" w:rsidP="001B0900">
      <w:pPr>
        <w:pStyle w:val="Zkladntextodsazen2"/>
        <w:spacing w:after="0" w:line="240" w:lineRule="auto"/>
        <w:ind w:left="0"/>
        <w:jc w:val="center"/>
        <w:rPr>
          <w:b/>
          <w:sz w:val="22"/>
          <w:szCs w:val="22"/>
        </w:rPr>
      </w:pPr>
      <w:r w:rsidRPr="001B0900">
        <w:rPr>
          <w:b/>
          <w:sz w:val="22"/>
          <w:szCs w:val="22"/>
          <w:lang w:val="cs-CZ"/>
        </w:rPr>
        <w:t>CARDUUS Fund Management, investiční fond s proměnným základním kapitálem,</w:t>
      </w:r>
      <w:r w:rsidRPr="001B0900">
        <w:rPr>
          <w:b/>
          <w:sz w:val="22"/>
          <w:szCs w:val="22"/>
        </w:rPr>
        <w:t xml:space="preserve"> a.s.</w:t>
      </w:r>
    </w:p>
    <w:p w:rsidR="001B0900" w:rsidRDefault="001B0900" w:rsidP="001B0900">
      <w:pPr>
        <w:pStyle w:val="Zkladntextodsazen2"/>
        <w:spacing w:after="0" w:line="240" w:lineRule="auto"/>
        <w:ind w:left="0"/>
        <w:jc w:val="center"/>
        <w:rPr>
          <w:b/>
          <w:sz w:val="22"/>
          <w:szCs w:val="22"/>
        </w:rPr>
      </w:pPr>
      <w:r w:rsidRPr="0025668B">
        <w:rPr>
          <w:b/>
          <w:sz w:val="22"/>
          <w:szCs w:val="22"/>
        </w:rPr>
        <w:t xml:space="preserve"> </w:t>
      </w:r>
    </w:p>
    <w:p w:rsidR="001B0900" w:rsidRPr="001B0900" w:rsidRDefault="001B0900" w:rsidP="001B0900">
      <w:pPr>
        <w:pStyle w:val="Zkladntextodsazen2"/>
        <w:spacing w:after="0" w:line="240" w:lineRule="auto"/>
        <w:ind w:left="0"/>
        <w:jc w:val="center"/>
        <w:rPr>
          <w:sz w:val="22"/>
          <w:szCs w:val="22"/>
        </w:rPr>
      </w:pPr>
      <w:r w:rsidRPr="001B0900">
        <w:rPr>
          <w:sz w:val="22"/>
          <w:szCs w:val="22"/>
        </w:rPr>
        <w:t xml:space="preserve">se sídlem </w:t>
      </w:r>
      <w:r w:rsidRPr="001B0900">
        <w:rPr>
          <w:rStyle w:val="platne1"/>
          <w:sz w:val="22"/>
          <w:szCs w:val="22"/>
          <w:lang w:val="cs-CZ"/>
        </w:rPr>
        <w:t>náměstí 14. října 642/17</w:t>
      </w:r>
      <w:r w:rsidRPr="001B0900">
        <w:rPr>
          <w:sz w:val="22"/>
          <w:szCs w:val="22"/>
        </w:rPr>
        <w:t xml:space="preserve">, IČO </w:t>
      </w:r>
      <w:r w:rsidRPr="001B0900">
        <w:rPr>
          <w:sz w:val="22"/>
          <w:szCs w:val="22"/>
          <w:lang w:val="cs-CZ"/>
        </w:rPr>
        <w:t>043 39 746</w:t>
      </w:r>
      <w:r w:rsidRPr="001B0900">
        <w:rPr>
          <w:sz w:val="22"/>
          <w:szCs w:val="22"/>
        </w:rPr>
        <w:t>,</w:t>
      </w:r>
    </w:p>
    <w:p w:rsidR="001B0900" w:rsidRPr="001B0900" w:rsidRDefault="001B0900" w:rsidP="001B0900">
      <w:pPr>
        <w:jc w:val="center"/>
        <w:rPr>
          <w:sz w:val="22"/>
          <w:szCs w:val="22"/>
        </w:rPr>
      </w:pPr>
      <w:r w:rsidRPr="001B0900">
        <w:rPr>
          <w:sz w:val="22"/>
          <w:szCs w:val="22"/>
        </w:rPr>
        <w:t>zapsané v obchodním rejstříku vedeném Městským soudem v Praze, spisová značka B 20899</w:t>
      </w:r>
    </w:p>
    <w:p w:rsidR="001B0900" w:rsidRPr="00457BAE" w:rsidRDefault="001B0900" w:rsidP="001B0900">
      <w:pPr>
        <w:jc w:val="center"/>
        <w:rPr>
          <w:sz w:val="20"/>
          <w:szCs w:val="20"/>
        </w:rPr>
      </w:pPr>
      <w:bookmarkStart w:id="0" w:name="_GoBack"/>
      <w:bookmarkEnd w:id="0"/>
      <w:r w:rsidRPr="00457BAE">
        <w:rPr>
          <w:sz w:val="20"/>
          <w:szCs w:val="20"/>
        </w:rPr>
        <w:t>(dále jen „Společnost“)</w:t>
      </w:r>
    </w:p>
    <w:p w:rsidR="001B0900" w:rsidRDefault="001B0900" w:rsidP="001B0900">
      <w:pPr>
        <w:pStyle w:val="Nadpis2"/>
        <w:overflowPunct/>
        <w:autoSpaceDE/>
        <w:autoSpaceDN/>
        <w:adjustRightInd/>
        <w:ind w:left="0"/>
        <w:jc w:val="center"/>
        <w:textAlignment w:val="auto"/>
        <w:rPr>
          <w:rFonts w:ascii="Times New Roman" w:hAnsi="Times New Roman"/>
          <w:sz w:val="22"/>
          <w:szCs w:val="22"/>
          <w:u w:val="none"/>
          <w:lang w:eastAsia="cs-CZ"/>
        </w:rPr>
      </w:pPr>
    </w:p>
    <w:p w:rsidR="001B0900" w:rsidRDefault="001B0900" w:rsidP="001B0900">
      <w:pPr>
        <w:pStyle w:val="Nadpis2"/>
        <w:overflowPunct/>
        <w:autoSpaceDE/>
        <w:autoSpaceDN/>
        <w:adjustRightInd/>
        <w:ind w:left="0"/>
        <w:jc w:val="center"/>
        <w:textAlignment w:val="auto"/>
        <w:rPr>
          <w:rFonts w:ascii="Times New Roman" w:hAnsi="Times New Roman"/>
          <w:sz w:val="22"/>
          <w:szCs w:val="22"/>
          <w:u w:val="none"/>
        </w:rPr>
      </w:pPr>
      <w:r w:rsidRPr="001B0900">
        <w:rPr>
          <w:rFonts w:ascii="Times New Roman" w:hAnsi="Times New Roman"/>
          <w:sz w:val="22"/>
          <w:szCs w:val="22"/>
          <w:u w:val="none"/>
          <w:lang w:eastAsia="cs-CZ"/>
        </w:rPr>
        <w:t xml:space="preserve">konané </w:t>
      </w:r>
      <w:r w:rsidR="00C32486">
        <w:rPr>
          <w:rFonts w:ascii="Times New Roman" w:hAnsi="Times New Roman"/>
          <w:sz w:val="22"/>
          <w:szCs w:val="22"/>
          <w:u w:val="none"/>
        </w:rPr>
        <w:t>dne 22</w:t>
      </w:r>
      <w:r w:rsidRPr="001B0900">
        <w:rPr>
          <w:rFonts w:ascii="Times New Roman" w:hAnsi="Times New Roman"/>
          <w:sz w:val="22"/>
          <w:szCs w:val="22"/>
          <w:u w:val="none"/>
        </w:rPr>
        <w:t xml:space="preserve">. ledna </w:t>
      </w:r>
      <w:r w:rsidRPr="00C32486">
        <w:rPr>
          <w:rFonts w:ascii="Times New Roman" w:hAnsi="Times New Roman"/>
          <w:sz w:val="22"/>
          <w:szCs w:val="22"/>
          <w:u w:val="none"/>
        </w:rPr>
        <w:t>2019 od 10:00 hod. ve </w:t>
      </w:r>
      <w:proofErr w:type="spellStart"/>
      <w:r w:rsidRPr="00C32486">
        <w:rPr>
          <w:rFonts w:ascii="Times New Roman" w:hAnsi="Times New Roman"/>
          <w:sz w:val="22"/>
          <w:szCs w:val="22"/>
          <w:u w:val="none"/>
        </w:rPr>
        <w:t>Vienna</w:t>
      </w:r>
      <w:proofErr w:type="spellEnd"/>
      <w:r w:rsidRPr="00C32486">
        <w:rPr>
          <w:rFonts w:ascii="Times New Roman" w:hAnsi="Times New Roman"/>
          <w:sz w:val="22"/>
          <w:szCs w:val="22"/>
          <w:u w:val="none"/>
        </w:rPr>
        <w:t xml:space="preserve"> House </w:t>
      </w:r>
      <w:proofErr w:type="spellStart"/>
      <w:r w:rsidRPr="00C32486">
        <w:rPr>
          <w:rFonts w:ascii="Times New Roman" w:hAnsi="Times New Roman"/>
          <w:sz w:val="22"/>
          <w:szCs w:val="22"/>
          <w:u w:val="none"/>
        </w:rPr>
        <w:t>Andel’s</w:t>
      </w:r>
      <w:proofErr w:type="spellEnd"/>
      <w:r w:rsidRPr="00C32486">
        <w:rPr>
          <w:rFonts w:ascii="Times New Roman" w:hAnsi="Times New Roman"/>
          <w:sz w:val="22"/>
          <w:szCs w:val="22"/>
          <w:u w:val="none"/>
        </w:rPr>
        <w:t xml:space="preserve"> Prague, Stroupežnického 21,</w:t>
      </w:r>
      <w:r w:rsidRPr="001B0900">
        <w:rPr>
          <w:rFonts w:ascii="Times New Roman" w:hAnsi="Times New Roman"/>
          <w:sz w:val="22"/>
          <w:szCs w:val="22"/>
          <w:u w:val="none"/>
        </w:rPr>
        <w:t xml:space="preserve"> Praha 5</w:t>
      </w:r>
    </w:p>
    <w:p w:rsidR="001B0900" w:rsidRPr="005C1417" w:rsidRDefault="001B0900" w:rsidP="001B0900">
      <w:pPr>
        <w:pBdr>
          <w:bottom w:val="single" w:sz="12" w:space="1" w:color="auto"/>
        </w:pBdr>
        <w:jc w:val="center"/>
        <w:rPr>
          <w:b/>
          <w:sz w:val="22"/>
          <w:szCs w:val="22"/>
        </w:rPr>
      </w:pPr>
    </w:p>
    <w:p w:rsidR="001B0900" w:rsidRDefault="001B0900" w:rsidP="001B0900">
      <w:pPr>
        <w:pStyle w:val="Zkladntextodsazen"/>
        <w:ind w:left="0"/>
        <w:rPr>
          <w:b/>
          <w:sz w:val="22"/>
          <w:szCs w:val="22"/>
        </w:rPr>
      </w:pPr>
    </w:p>
    <w:p w:rsidR="001B0900" w:rsidRPr="00A00B79" w:rsidRDefault="001B0900" w:rsidP="001B0900">
      <w:pPr>
        <w:rPr>
          <w:sz w:val="22"/>
          <w:szCs w:val="22"/>
          <w:lang w:eastAsia="en-US"/>
        </w:rPr>
      </w:pPr>
      <w:r w:rsidRPr="00A00B79">
        <w:rPr>
          <w:sz w:val="22"/>
          <w:szCs w:val="22"/>
          <w:lang w:eastAsia="en-US"/>
        </w:rPr>
        <w:t>Navrhované změny stanov Společnosti k bodu 3) pořadu jednání valné hromady:</w:t>
      </w:r>
    </w:p>
    <w:p w:rsidR="001B0900" w:rsidRPr="00A00B79" w:rsidRDefault="001B0900" w:rsidP="001B0900">
      <w:pPr>
        <w:rPr>
          <w:sz w:val="22"/>
          <w:szCs w:val="22"/>
          <w:lang w:eastAsia="en-US"/>
        </w:rPr>
      </w:pPr>
    </w:p>
    <w:p w:rsidR="001B0900" w:rsidRPr="00A00B79" w:rsidRDefault="001B0900" w:rsidP="001B0900">
      <w:pPr>
        <w:pStyle w:val="Odstavecseseznamem"/>
        <w:numPr>
          <w:ilvl w:val="0"/>
          <w:numId w:val="2"/>
        </w:numPr>
        <w:ind w:left="851" w:hanging="284"/>
        <w:rPr>
          <w:b/>
          <w:sz w:val="22"/>
          <w:szCs w:val="22"/>
          <w:lang w:eastAsia="en-US"/>
        </w:rPr>
      </w:pPr>
      <w:r w:rsidRPr="00A00B79">
        <w:rPr>
          <w:b/>
          <w:sz w:val="22"/>
          <w:szCs w:val="22"/>
          <w:lang w:eastAsia="en-US"/>
        </w:rPr>
        <w:t>článek 8 – Investiční akcie:</w:t>
      </w:r>
    </w:p>
    <w:p w:rsidR="001B0900" w:rsidRPr="00A00B79" w:rsidRDefault="001B0900" w:rsidP="001B0900">
      <w:pPr>
        <w:rPr>
          <w:sz w:val="22"/>
          <w:szCs w:val="22"/>
          <w:lang w:eastAsia="en-US"/>
        </w:rPr>
      </w:pPr>
    </w:p>
    <w:p w:rsidR="001B0900" w:rsidRPr="00A00B79" w:rsidRDefault="001B0900" w:rsidP="001B0900">
      <w:pPr>
        <w:rPr>
          <w:sz w:val="22"/>
          <w:szCs w:val="22"/>
          <w:lang w:eastAsia="en-US"/>
        </w:rPr>
      </w:pPr>
      <w:r w:rsidRPr="00A00B79">
        <w:rPr>
          <w:sz w:val="22"/>
          <w:szCs w:val="22"/>
          <w:lang w:eastAsia="en-US"/>
        </w:rPr>
        <w:t xml:space="preserve">Stávající znění celého článku 8 se nahrazuje tímto zněním: </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 xml:space="preserve">Společnost může vydávat investiční akcie ke společnosti jako takové, a k jednotlivým </w:t>
      </w:r>
      <w:proofErr w:type="spellStart"/>
      <w:r w:rsidRPr="00A00B79">
        <w:rPr>
          <w:sz w:val="22"/>
          <w:szCs w:val="22"/>
        </w:rPr>
        <w:t>podfondům</w:t>
      </w:r>
      <w:proofErr w:type="spellEnd"/>
      <w:r w:rsidRPr="00A00B79">
        <w:rPr>
          <w:sz w:val="22"/>
          <w:szCs w:val="22"/>
        </w:rPr>
        <w:t xml:space="preserve"> společnosti, pokud je vytváří. Investiční akcie představují stejné podíly na fondovém kapitálu. Fondovým kapitálem podfondu se rozumí hodnota majetku zahrnutá do příslušného podfondu, snížená o hodnotu dluhů zahrnutých do podfondu. </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 xml:space="preserve">Investiční akcie jsou vydávány jako kusové, tj. bez jmenovité hodnoty. Všechny investiční akcie jsou vydány jako listinné cenné papíry znějící na jméno akcionáře. </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Společnost může vydávat různé druhy investičních akcií, a to buď ke společnosti jako takové, nebo ke každému z podfondů společnosti, vytváří-li je společnost. Ve statutu společnosti, resp. příslušného podfondu se uvede, zda je vydáván pouze jeden druh, nebo více druhů (tříd) investičních akcií. V případě, že je vydáváno více druhů (tříd) investičních akcií, uvedou se ve statutu zvláštní práva spojená s každým druhem (třídou) investičních akcií.</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 xml:space="preserve">Jsou-li ke společnosti jako takové nebo k některému podfondu vydávány investiční akcie pouze jednoho druhu, jsou ve statutu společnosti, resp. příslušného podfondu označeny pouze jako investiční akcie. </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Jsou-li ke společnosti jako takové nebo k některému podfondu vydávány investiční akcie více druhů (tříd), může se jednat o následující druhy (třídy):</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A“ jsou spojeny s právem na podíl na zisku a právem na podíl na likvidačním zůstatku dle poměru uvedeného ve statutu pro investiční akcie třídy A, a dále s právem na odkoupení za aktuální hodnotu investiční akcie třídy A.</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B“ jsou spojeny s právem na podíl na zisku a právem na podíl na likvidačním zůstatku dle poměru uvedeného ve statutu pro investiční akcie třídy B, a dále s právem na odkoupení za aktuální hodnotu investiční akcie třídy B.</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C“ jsou spojeny s právem na podíl na zisku a právem na podíl na likvidačním zůstatku dle poměru uvedeného ve statutu pro investiční akcie třídy C, a dále s právem na odkoupení za aktuální hodnotu investiční akcie třídy C.</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lastRenderedPageBreak/>
        <w:t>Investiční akcie označované jako „investiční akcie třídy D“ jsou spojeny s právem na podíl na zisku a právem na podíl na likvidačním zůstatku dle poměru uvedeného ve statutu pro investiční akcie třídy D, a dále s právem na odkoupení za aktuální hodnotu investiční akcie třídy D.</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E“ jsou spojeny s právem na podíl na zisku a právem na podíl na likvidačním zůstatku dle poměru uvedeného ve statutu pro investiční akcie třídy E, a dále s právem na odkoupení za aktuální hodnotu investiční akcie třídy E.</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F“ jsou spojeny s právem na podíl na zisku a právem na podíl na likvidačním zůstatku dle poměru uvedeného ve statutu pro investiční akcie třídy F, a dále s právem na odkoupení za aktuální hodnotu investiční akcie třídy F.</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G“ jsou spojeny s právem na podíl na zisku a právem na podíl na likvidačním zůstatku dle poměru uvedeného ve statutu pro investiční akcie třídy G, a dále s právem na odkoupení za aktuální hodnotu investiční akcie třídy G.</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H“ jsou spojeny s právem na podíl na zisku a právem na podíl na likvidačním zůstatku dle poměru uvedeného ve statutu pro investiční akcie třídy H, a dále s právem na odkoupení za aktuální hodnotu investiční akcie třídy H.</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I“ jsou spojeny s právem na podíl na zisku a právem na podíl na likvidačním zůstatku dle poměru uvedeného ve statutu pro investiční akcie třídy I, a dále s právem na odkoupení za aktuální hodnotu investiční akcie třídy 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J“ jsou spojeny s právem na podíl na zisku a právem na podíl na likvidačním zůstatku dle poměru uvedeného ve statutu pro investiční akcie třídy J, a dále s právem na odkoupení za aktuální hodnotu investiční akcie třídy J.</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K“ jsou spojeny s právem na podíl na zisku a právem na podíl na likvidačním zůstatku dle poměru uvedeného ve statutu pro investiční akcie třídy K, a dále s právem na odkoupení za aktuální hodnotu investiční akcie třídy K.</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L“ jsou spojeny s právem na podíl na zisku a právem na podíl na likvidačním zůstatku dle poměru uvedeného ve statutu pro investiční akcie třídy L, a dále s právem na odkoupení za aktuální hodnotu investiční akcie třídy L.</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M“ jsou spojeny s právem na podíl na zisku a právem na podíl na likvidačním zůstatku dle poměru uvedeného ve statutu pro investiční akcie třídy M, a dále s právem na odkoupení za aktuální hodnotu investiční akcie třídy M.</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N“ jsou spojeny s právem na podíl na zisku a právem na podíl na likvidačním zůstatku dle poměru uvedeného ve statutu pro investiční akcie třídy N, a dále s právem na odkoupení za aktuální hodnotu investiční akcie třídy N.</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O“ jsou spojeny s právem na podíl na zisku a právem na podíl na likvidačním zůstatku dle poměru uvedeného ve statutu pro investiční akcie třídy O, a dále s právem na odkoupení za aktuální hodnotu investiční akcie třídy O.</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 xml:space="preserve">Investiční akcie označované jako „investiční akcie třídy P“ jsou spojeny s právem na podíl </w:t>
      </w:r>
      <w:r w:rsidRPr="00A00B79">
        <w:rPr>
          <w:sz w:val="22"/>
          <w:szCs w:val="22"/>
        </w:rPr>
        <w:lastRenderedPageBreak/>
        <w:t>na zisku a právem na podíl na likvidačním zůstatku dle poměru uvedeného ve statutu pro investiční akcie třídy P, a dále s právem na odkoupení za aktuální hodnotu investiční akcie třídy P.</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Q“ jsou spojeny s právem na podíl na zisku a právem na podíl na likvidačním zůstatku dle poměru uvedeného ve statutu pro investiční akcie třídy Q, a dále s právem na odkoupení za aktuální hodnotu investiční akcie třídy Q.</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R“ jsou spojeny s právem na podíl na zisku a právem na podíl na likvidačním zůstatku dle poměru uvedeného ve statutu pro investiční akcie třídy R, a dále s právem na odkoupení za aktuální hodnotu investiční akcie třídy R.</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S“ jsou spojeny s právem na podíl na zisku a právem na podíl na likvidačním zůstatku dle poměru uvedeného ve statutu pro investiční akcie třídy S, a dále s právem na odkoupení za aktuální hodnotu investiční akcie třídy S.</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T“ jsou spojeny s právem na podíl na zisku a právem na podíl na likvidačním zůstatku dle poměru uvedeného ve statutu pro investiční akcie třídy T, a dále s právem na odkoupení za aktuální hodnotu investiční akcie třídy T.</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U“ jsou spojeny s právem na podíl na zisku a právem na podíl na likvidačním zůstatku dle poměru uvedeného ve statutu pro investiční akcie třídy U, a dále s právem na odkoupení za aktuální hodnotu investiční akcie třídy U.</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V“ jsou spojeny s právem na podíl na zisku a právem na podíl na likvidačním zůstatku dle poměru uvedeného ve statutu pro investiční akcie třídy V, a dále s právem na odkoupení za aktuální hodnotu investiční akcie třídy V</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Z1“ jsou spojeny s právem na podíl na zisku a právem na podíl na likvidačním zůstatku podle poměru uvedeného ve statutu pro investiční akcie třídy Z1, a dále s právem na odkoupení za aktuální hodnotu investiční akcie třídy Z1.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Z2“ jsou spojeny s právem na podíl na zisku a právem na podíl na likvidačním zůstatku podle poměru uvedeného ve statutu pro investiční akcie třídy Z2, a dále s právem na odkoupení za aktuální hodnotu investiční akcie třídy Z2.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Z3“ jsou spojeny s právem na podíl na zisku a právem na podíl na likvidačním zůstatku podle poměru uvedeného ve statutu pro investiční akcie třídy Z3, a dále s právem na odkoupení za aktuální hodnotu investiční akcie třídy Z3.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Z4“ jsou spojeny s právem na podíl na zisku a právem na podíl na likvidačním zůstatku podle poměru uvedeného ve statutu pro investiční akcie třídy Z4, a dále s právem na odkoupení za aktuální hodnotu investiční akcie třídy Z4.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 xml:space="preserve">Investiční akcie označované jako „investiční akcie třídy Z5“ jsou spojeny s právem na podíl na zisku a právem na podíl na likvidačním zůstatku podle poměru uvedeného ve statutu pro investiční akcie třídy Z5, a dále s právem na odkoupení za aktuální hodnotu investiční akcie </w:t>
      </w:r>
      <w:r w:rsidRPr="00A00B79">
        <w:rPr>
          <w:sz w:val="22"/>
          <w:szCs w:val="22"/>
        </w:rPr>
        <w:lastRenderedPageBreak/>
        <w:t>třídy Z5.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Z6“ jsou spojeny s právem na podíl na zisku a právem na podíl na likvidačním zůstatku podle poměru uvedeného ve statutu pro investiční akcie třídy Z6, a dále s právem na odkoupení za aktuální hodnotu investiční akcie třídy Z6.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Z7“ jsou spojeny s právem na podíl na zisku a právem na podíl na likvidačním zůstatku podle poměru uvedeného ve statutu pro investiční akcie třídy Z7, a dále s právem na odkoupení za aktuální hodnotu investiční akcie třídy Z7.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Z8“ jsou spojeny s právem na podíl na zisku a právem na podíl na likvidačním zůstatku podle poměru uvedeného ve statutu pro investiční akcie třídy Z8, a dále s právem na odkoupení za aktuální hodnotu investiční akcie třídy Z8.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Z9“ jsou spojeny s právem na podíl na zisku a právem na podíl na likvidačním zůstatku podle poměru uvedeného ve statutu pro investiční akcie třídy Z9, a dále s právem na odkoupení za aktuální hodnotu investiční akcie třídy Z9.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Z10“ jsou spojeny s právem na podíl na zisku a právem na podíl na likvidačním zůstatku podle poměru uvedeného ve statutu pro investiční akcie třídy Z10, a dále s právem na odkoupení za aktuální hodnotu investiční akcie třídy Z10. Vlastníkem investiční akcie této třídy může být pouze vlastník zakladatelské akcie společnosti.</w:t>
      </w:r>
    </w:p>
    <w:p w:rsidR="001B0900" w:rsidRPr="00A00B79" w:rsidRDefault="001B0900" w:rsidP="001B0900">
      <w:pPr>
        <w:pStyle w:val="Zkladntext3"/>
        <w:widowControl w:val="0"/>
        <w:numPr>
          <w:ilvl w:val="1"/>
          <w:numId w:val="4"/>
        </w:numPr>
        <w:tabs>
          <w:tab w:val="clear" w:pos="1785"/>
          <w:tab w:val="num" w:pos="1134"/>
          <w:tab w:val="right" w:leader="hyphen" w:pos="9072"/>
        </w:tabs>
        <w:spacing w:before="120" w:after="0"/>
        <w:ind w:left="1134" w:hanging="283"/>
        <w:jc w:val="both"/>
        <w:rPr>
          <w:sz w:val="22"/>
          <w:szCs w:val="22"/>
        </w:rPr>
      </w:pPr>
      <w:r w:rsidRPr="00A00B79">
        <w:rPr>
          <w:sz w:val="22"/>
          <w:szCs w:val="22"/>
        </w:rPr>
        <w:t>Investiční akcie označované jako „investiční akcie třídy Z11“ jsou spojeny s právem na podíl na zisku a právem na podíl na likvidačním zůstatku podle poměru uvedeného ve statutu pro investiční akcie třídy Z11, a dále s právem na odkoupení za aktuální hodnotu investiční akcie třídy Z11. Vlastníkem investiční akcie této třídy může být pouze vlastník zakladatelské akcie společnosti.</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 xml:space="preserve">S investičními akciemi není spojeno hlasovací právo, nestanoví-li zákon nebo stanovy jinak. S investičními akciemi, které byly vydány ke konkrétnímu podfondu společnosti, je spojeno právo týkající se podílu na zisku z hospodaření pouze příslušného podfondu a na likvidačním zůstatku při zániku pouze tohoto podfondu s likvidací. S investičními akciemi, které byly vydány ke společnosti jako takové, tj. nebyly vydány k žádnému podfondu společnosti, je spojeno právo týkající se podílu na zisku z hospodaření z investiční činnosti, která nepřísluší k investiční činnosti žádného podfondu společnosti, a na likvidačním zůstatku při zániku společnosti, který nepřísluší k žádnému podfondu společnosti. S investičními akciemi, které byly vydány k podfondu společnosti, je spojeno právo na jejich odkoupení na žádost jejich vlastníka na účet tohoto konkrétního podfondu. S investičními akciemi, které byly vydány ke společnosti jako takové, tj. nebyly vydány k žádnému podfondu společnosti, je spojeno právo na jejich odkoupení na žádost jejich vlastníka na účet společnosti. Investiční akcie odkoupením zanikají. Obsah jednotlivých práv popsaných v tomto odstavci spojených s investičními akciemi vydanými ke konkrétnímu podfondu společnosti, vytváří-li společnost </w:t>
      </w:r>
      <w:proofErr w:type="spellStart"/>
      <w:r w:rsidRPr="00A00B79">
        <w:rPr>
          <w:sz w:val="22"/>
          <w:szCs w:val="22"/>
        </w:rPr>
        <w:t>podfondy</w:t>
      </w:r>
      <w:proofErr w:type="spellEnd"/>
      <w:r w:rsidRPr="00A00B79">
        <w:rPr>
          <w:sz w:val="22"/>
          <w:szCs w:val="22"/>
        </w:rPr>
        <w:t xml:space="preserve">, resp. ke společnosti jako takové, je stanoven odlišně pro jednotlivé druhy investičních akcií vymezené v čl. 8.5. těchto stanov. </w:t>
      </w:r>
    </w:p>
    <w:p w:rsidR="001B0900" w:rsidRPr="00A00B79" w:rsidRDefault="001B0900" w:rsidP="001B0900">
      <w:pPr>
        <w:pStyle w:val="Zkladntext3"/>
        <w:widowControl w:val="0"/>
        <w:numPr>
          <w:ilvl w:val="0"/>
          <w:numId w:val="3"/>
        </w:numPr>
        <w:tabs>
          <w:tab w:val="clear" w:pos="1077"/>
          <w:tab w:val="num" w:pos="720"/>
          <w:tab w:val="right" w:leader="hyphen" w:pos="9072"/>
        </w:tabs>
        <w:spacing w:before="120" w:after="0"/>
        <w:ind w:left="720" w:hanging="720"/>
        <w:jc w:val="both"/>
        <w:rPr>
          <w:sz w:val="22"/>
          <w:szCs w:val="22"/>
        </w:rPr>
      </w:pPr>
      <w:r w:rsidRPr="00A00B79">
        <w:rPr>
          <w:sz w:val="22"/>
          <w:szCs w:val="22"/>
        </w:rPr>
        <w:t>Investiční akcie obsahují údaje dle § 259 a násl. zákona o obchodních korporacích a § 158 odst. 4 a § 167 zákona o investičních společnostech a investičních fondech.</w:t>
      </w:r>
    </w:p>
    <w:p w:rsidR="001B0900" w:rsidRPr="00A00B79" w:rsidRDefault="001B0900">
      <w:pPr>
        <w:rPr>
          <w:sz w:val="22"/>
          <w:szCs w:val="22"/>
        </w:rPr>
      </w:pPr>
    </w:p>
    <w:p w:rsidR="001019E1" w:rsidRPr="00A00B79" w:rsidRDefault="001019E1" w:rsidP="001019E1">
      <w:pPr>
        <w:pStyle w:val="Odstavecseseznamem"/>
        <w:numPr>
          <w:ilvl w:val="0"/>
          <w:numId w:val="2"/>
        </w:numPr>
        <w:rPr>
          <w:b/>
          <w:sz w:val="22"/>
          <w:szCs w:val="22"/>
          <w:lang w:eastAsia="en-US"/>
        </w:rPr>
      </w:pPr>
      <w:r w:rsidRPr="00A00B79">
        <w:rPr>
          <w:b/>
          <w:sz w:val="22"/>
          <w:szCs w:val="22"/>
          <w:lang w:eastAsia="en-US"/>
        </w:rPr>
        <w:t xml:space="preserve">článek </w:t>
      </w:r>
      <w:r w:rsidR="00A77DBE" w:rsidRPr="00A00B79">
        <w:rPr>
          <w:b/>
          <w:sz w:val="22"/>
          <w:szCs w:val="22"/>
          <w:lang w:eastAsia="en-US"/>
        </w:rPr>
        <w:t>9</w:t>
      </w:r>
      <w:r w:rsidRPr="00A00B79">
        <w:rPr>
          <w:b/>
          <w:sz w:val="22"/>
          <w:szCs w:val="22"/>
          <w:lang w:eastAsia="en-US"/>
        </w:rPr>
        <w:t xml:space="preserve"> – </w:t>
      </w:r>
      <w:r w:rsidR="00A77DBE" w:rsidRPr="00A00B79">
        <w:rPr>
          <w:b/>
          <w:sz w:val="22"/>
          <w:szCs w:val="22"/>
          <w:lang w:eastAsia="en-US"/>
        </w:rPr>
        <w:t>Vydávání i</w:t>
      </w:r>
      <w:r w:rsidRPr="00A00B79">
        <w:rPr>
          <w:b/>
          <w:sz w:val="22"/>
          <w:szCs w:val="22"/>
          <w:lang w:eastAsia="en-US"/>
        </w:rPr>
        <w:t>nvestiční</w:t>
      </w:r>
      <w:r w:rsidR="00A77DBE" w:rsidRPr="00A00B79">
        <w:rPr>
          <w:b/>
          <w:sz w:val="22"/>
          <w:szCs w:val="22"/>
          <w:lang w:eastAsia="en-US"/>
        </w:rPr>
        <w:t>ch</w:t>
      </w:r>
      <w:r w:rsidRPr="00A00B79">
        <w:rPr>
          <w:b/>
          <w:sz w:val="22"/>
          <w:szCs w:val="22"/>
          <w:lang w:eastAsia="en-US"/>
        </w:rPr>
        <w:t xml:space="preserve"> akci</w:t>
      </w:r>
      <w:r w:rsidR="00A77DBE" w:rsidRPr="00A00B79">
        <w:rPr>
          <w:b/>
          <w:sz w:val="22"/>
          <w:szCs w:val="22"/>
          <w:lang w:eastAsia="en-US"/>
        </w:rPr>
        <w:t>í</w:t>
      </w:r>
      <w:r w:rsidRPr="00A00B79">
        <w:rPr>
          <w:b/>
          <w:sz w:val="22"/>
          <w:szCs w:val="22"/>
          <w:lang w:eastAsia="en-US"/>
        </w:rPr>
        <w:t>:</w:t>
      </w:r>
    </w:p>
    <w:p w:rsidR="001019E1" w:rsidRPr="00A00B79" w:rsidRDefault="001019E1" w:rsidP="001019E1">
      <w:pPr>
        <w:rPr>
          <w:sz w:val="22"/>
          <w:szCs w:val="22"/>
          <w:lang w:eastAsia="en-US"/>
        </w:rPr>
      </w:pPr>
    </w:p>
    <w:p w:rsidR="001019E1" w:rsidRPr="00A00B79" w:rsidRDefault="00A77DBE" w:rsidP="001019E1">
      <w:pPr>
        <w:rPr>
          <w:sz w:val="22"/>
          <w:szCs w:val="22"/>
          <w:lang w:eastAsia="en-US"/>
        </w:rPr>
      </w:pPr>
      <w:r w:rsidRPr="00A00B79">
        <w:rPr>
          <w:sz w:val="22"/>
          <w:szCs w:val="22"/>
          <w:lang w:eastAsia="en-US"/>
        </w:rPr>
        <w:t>V článku 9. se s</w:t>
      </w:r>
      <w:r w:rsidR="001019E1" w:rsidRPr="00A00B79">
        <w:rPr>
          <w:sz w:val="22"/>
          <w:szCs w:val="22"/>
          <w:lang w:eastAsia="en-US"/>
        </w:rPr>
        <w:t xml:space="preserve">távající znění </w:t>
      </w:r>
      <w:r w:rsidRPr="00A00B79">
        <w:rPr>
          <w:sz w:val="22"/>
          <w:szCs w:val="22"/>
          <w:lang w:eastAsia="en-US"/>
        </w:rPr>
        <w:t>odst. 9.3.</w:t>
      </w:r>
      <w:r w:rsidR="001019E1" w:rsidRPr="00A00B79">
        <w:rPr>
          <w:sz w:val="22"/>
          <w:szCs w:val="22"/>
          <w:lang w:eastAsia="en-US"/>
        </w:rPr>
        <w:t xml:space="preserve"> nahrazuje tímto zněním: </w:t>
      </w:r>
    </w:p>
    <w:p w:rsidR="001019E1" w:rsidRPr="00A00B79" w:rsidRDefault="001019E1">
      <w:pPr>
        <w:rPr>
          <w:sz w:val="22"/>
          <w:szCs w:val="22"/>
        </w:rPr>
      </w:pPr>
    </w:p>
    <w:p w:rsidR="00A77DBE" w:rsidRPr="00A00B79" w:rsidRDefault="00A77DBE" w:rsidP="00A77DBE">
      <w:pPr>
        <w:ind w:left="705" w:hanging="705"/>
        <w:jc w:val="both"/>
        <w:rPr>
          <w:sz w:val="22"/>
          <w:szCs w:val="22"/>
        </w:rPr>
      </w:pPr>
      <w:r w:rsidRPr="00A00B79">
        <w:rPr>
          <w:sz w:val="22"/>
          <w:szCs w:val="22"/>
        </w:rPr>
        <w:t>9.3.</w:t>
      </w:r>
      <w:r w:rsidRPr="00A00B79">
        <w:rPr>
          <w:sz w:val="22"/>
          <w:szCs w:val="22"/>
        </w:rPr>
        <w:tab/>
        <w:t xml:space="preserve">Minimální hodnota investice každého investora do investičních akcií musí odpovídat částce minimálně 125.000,-- EUR (slovy: jedno sto dvacet pět tisíc euro), resp. 1.000.000,-- Kč za splnění podmínek stanovených § 272 odst. 1 písm. i) bod 2. zákona o investičních společnostech a investičních fondech. To neplatí, jde-li o kvalifikovaného investora dle § 272 odst. 1 písm. a) až h) zákona o investičních společnostech a investičních fondech, případně, jde-li o osobu, která se z jiného důvodu stanoveného platnými právními předpisy považuje za kvalifikovaného investora. Výše hodnoty investice se počítá kumulativně, tj. pro společnost a všechny </w:t>
      </w:r>
      <w:proofErr w:type="spellStart"/>
      <w:r w:rsidRPr="00A00B79">
        <w:rPr>
          <w:sz w:val="22"/>
          <w:szCs w:val="22"/>
        </w:rPr>
        <w:t>podfondy</w:t>
      </w:r>
      <w:proofErr w:type="spellEnd"/>
      <w:r w:rsidRPr="00A00B79">
        <w:rPr>
          <w:sz w:val="22"/>
          <w:szCs w:val="22"/>
        </w:rPr>
        <w:t xml:space="preserve"> společnosti dohromady.</w:t>
      </w:r>
    </w:p>
    <w:p w:rsidR="00A77DBE" w:rsidRPr="00A00B79" w:rsidRDefault="00A77DBE">
      <w:pPr>
        <w:rPr>
          <w:sz w:val="22"/>
          <w:szCs w:val="22"/>
        </w:rPr>
      </w:pPr>
    </w:p>
    <w:p w:rsidR="00A77DBE" w:rsidRPr="00A00B79" w:rsidRDefault="00A77DBE" w:rsidP="00A77DBE">
      <w:pPr>
        <w:rPr>
          <w:sz w:val="22"/>
          <w:szCs w:val="22"/>
          <w:lang w:eastAsia="en-US"/>
        </w:rPr>
      </w:pPr>
      <w:r w:rsidRPr="00A00B79">
        <w:rPr>
          <w:sz w:val="22"/>
          <w:szCs w:val="22"/>
          <w:lang w:eastAsia="en-US"/>
        </w:rPr>
        <w:t xml:space="preserve">V článku 9. se stávající znění odst. 9.4. nahrazuje tímto zněním: </w:t>
      </w:r>
    </w:p>
    <w:p w:rsidR="00A77DBE" w:rsidRPr="00A00B79" w:rsidRDefault="00A77DBE" w:rsidP="00A77DBE">
      <w:pPr>
        <w:rPr>
          <w:sz w:val="22"/>
          <w:szCs w:val="22"/>
        </w:rPr>
      </w:pPr>
    </w:p>
    <w:p w:rsidR="00A77DBE" w:rsidRPr="00A00B79" w:rsidRDefault="00A77DBE" w:rsidP="00A77DBE">
      <w:pPr>
        <w:ind w:left="705" w:hanging="705"/>
        <w:jc w:val="both"/>
        <w:rPr>
          <w:sz w:val="22"/>
          <w:szCs w:val="22"/>
        </w:rPr>
      </w:pPr>
      <w:r w:rsidRPr="00A00B79">
        <w:rPr>
          <w:sz w:val="22"/>
          <w:szCs w:val="22"/>
        </w:rPr>
        <w:t>9.4.</w:t>
      </w:r>
      <w:r w:rsidRPr="00A00B79">
        <w:rPr>
          <w:sz w:val="22"/>
          <w:szCs w:val="22"/>
        </w:rPr>
        <w:tab/>
        <w:t>Společnost vydává investiční akcie za aktuální hodnotu investiční akcie vyhlášenou vždy zpětně pro období, v němž se nachází tzv. rozhodný den, tj. den připsání finančních prostředků poukázaných investorem na účet společnosti nebo konkrétního podfondu společnosti, vedený u depozitáře. Investiční akcie nelze vydat, dokud nebudou finanční prostředky připsány na uvedený bankovní účet společnosti nebo konkrétního podfondu, nebo dokud nebude vnesen nepeněžitý vklad.</w:t>
      </w:r>
    </w:p>
    <w:p w:rsidR="00A77DBE" w:rsidRPr="00A00B79" w:rsidRDefault="00A77DBE" w:rsidP="00A77DBE">
      <w:pPr>
        <w:ind w:left="705" w:hanging="705"/>
        <w:jc w:val="both"/>
        <w:rPr>
          <w:sz w:val="22"/>
          <w:szCs w:val="22"/>
        </w:rPr>
      </w:pPr>
    </w:p>
    <w:p w:rsidR="00A77DBE" w:rsidRPr="00A00B79" w:rsidRDefault="00A77DBE" w:rsidP="00A77DBE">
      <w:pPr>
        <w:rPr>
          <w:sz w:val="22"/>
          <w:szCs w:val="22"/>
          <w:lang w:eastAsia="en-US"/>
        </w:rPr>
      </w:pPr>
      <w:r w:rsidRPr="00A00B79">
        <w:rPr>
          <w:sz w:val="22"/>
          <w:szCs w:val="22"/>
          <w:lang w:eastAsia="en-US"/>
        </w:rPr>
        <w:t xml:space="preserve">V článku 9. se stávající znění odst. 9.7. nahrazuje tímto zněním: </w:t>
      </w:r>
    </w:p>
    <w:p w:rsidR="00A77DBE" w:rsidRPr="00A00B79" w:rsidRDefault="00A77DBE" w:rsidP="00A77DBE">
      <w:pPr>
        <w:ind w:left="705" w:hanging="705"/>
        <w:jc w:val="both"/>
        <w:rPr>
          <w:sz w:val="22"/>
          <w:szCs w:val="22"/>
        </w:rPr>
      </w:pPr>
    </w:p>
    <w:p w:rsidR="00A77DBE" w:rsidRPr="00A00B79" w:rsidRDefault="00A77DBE" w:rsidP="00A77DBE">
      <w:pPr>
        <w:ind w:left="705" w:hanging="705"/>
        <w:jc w:val="both"/>
        <w:rPr>
          <w:sz w:val="22"/>
          <w:szCs w:val="22"/>
        </w:rPr>
      </w:pPr>
      <w:r w:rsidRPr="00A00B79">
        <w:rPr>
          <w:sz w:val="22"/>
          <w:szCs w:val="22"/>
        </w:rPr>
        <w:t>9.7.</w:t>
      </w:r>
      <w:r w:rsidRPr="00A00B79">
        <w:rPr>
          <w:sz w:val="22"/>
          <w:szCs w:val="22"/>
        </w:rPr>
        <w:tab/>
        <w:t>Společnost vydá investorovi investiční akcie ve lhůtě stanovené statutem, běžící zpravidla od vyhlášení aktuální hodnoty investiční akcie pro období, v němž došlo k připsání peněžních prostředků investora na účet společnosti nebo konkrétního podfondu nebo k vnesení nepeněžitého vkladu.</w:t>
      </w:r>
    </w:p>
    <w:p w:rsidR="00A77DBE" w:rsidRPr="00A00B79" w:rsidRDefault="00A77DBE" w:rsidP="00A77DBE">
      <w:pPr>
        <w:ind w:left="705" w:hanging="705"/>
        <w:jc w:val="both"/>
        <w:rPr>
          <w:sz w:val="22"/>
          <w:szCs w:val="22"/>
        </w:rPr>
      </w:pPr>
    </w:p>
    <w:p w:rsidR="00A77DBE" w:rsidRPr="00A00B79" w:rsidRDefault="00A77DBE" w:rsidP="00A77DBE">
      <w:pPr>
        <w:ind w:left="705" w:hanging="705"/>
        <w:jc w:val="both"/>
        <w:rPr>
          <w:sz w:val="22"/>
          <w:szCs w:val="22"/>
        </w:rPr>
      </w:pPr>
    </w:p>
    <w:p w:rsidR="00A77DBE" w:rsidRPr="00A00B79" w:rsidRDefault="00A77DBE" w:rsidP="00A77DBE">
      <w:pPr>
        <w:pStyle w:val="Odstavecseseznamem"/>
        <w:numPr>
          <w:ilvl w:val="0"/>
          <w:numId w:val="2"/>
        </w:numPr>
        <w:rPr>
          <w:b/>
          <w:sz w:val="22"/>
          <w:szCs w:val="22"/>
          <w:lang w:eastAsia="en-US"/>
        </w:rPr>
      </w:pPr>
      <w:r w:rsidRPr="00A00B79">
        <w:rPr>
          <w:b/>
          <w:sz w:val="22"/>
          <w:szCs w:val="22"/>
          <w:lang w:eastAsia="en-US"/>
        </w:rPr>
        <w:t>článek 10 – Odkupování investičních akcií:</w:t>
      </w:r>
    </w:p>
    <w:p w:rsidR="00A77DBE" w:rsidRPr="00A00B79" w:rsidRDefault="00A77DBE" w:rsidP="00A77DBE">
      <w:pPr>
        <w:ind w:left="705" w:hanging="705"/>
        <w:jc w:val="both"/>
        <w:rPr>
          <w:sz w:val="22"/>
          <w:szCs w:val="22"/>
        </w:rPr>
      </w:pPr>
    </w:p>
    <w:p w:rsidR="00A77DBE" w:rsidRPr="00A00B79" w:rsidRDefault="00A77DBE" w:rsidP="00A77DBE">
      <w:pPr>
        <w:rPr>
          <w:sz w:val="22"/>
          <w:szCs w:val="22"/>
          <w:lang w:eastAsia="en-US"/>
        </w:rPr>
      </w:pPr>
      <w:r w:rsidRPr="00A00B79">
        <w:rPr>
          <w:sz w:val="22"/>
          <w:szCs w:val="22"/>
          <w:lang w:eastAsia="en-US"/>
        </w:rPr>
        <w:t xml:space="preserve">V článku 10. se stávající znění odst. 10.5. nahrazuje tímto zněním: </w:t>
      </w:r>
    </w:p>
    <w:p w:rsidR="00A77DBE" w:rsidRPr="00A00B79" w:rsidRDefault="00A77DBE" w:rsidP="00A77DBE">
      <w:pPr>
        <w:ind w:left="705" w:hanging="705"/>
        <w:jc w:val="both"/>
        <w:rPr>
          <w:sz w:val="22"/>
          <w:szCs w:val="22"/>
        </w:rPr>
      </w:pPr>
    </w:p>
    <w:p w:rsidR="00A77DBE" w:rsidRPr="00A00B79" w:rsidRDefault="00A77DBE" w:rsidP="00A77DBE">
      <w:pPr>
        <w:ind w:left="705" w:hanging="705"/>
        <w:jc w:val="both"/>
        <w:rPr>
          <w:sz w:val="22"/>
          <w:szCs w:val="22"/>
        </w:rPr>
      </w:pPr>
      <w:r w:rsidRPr="00A00B79">
        <w:rPr>
          <w:sz w:val="22"/>
          <w:szCs w:val="22"/>
        </w:rPr>
        <w:t>10.5.</w:t>
      </w:r>
      <w:r w:rsidRPr="00A00B79">
        <w:rPr>
          <w:sz w:val="22"/>
          <w:szCs w:val="22"/>
        </w:rPr>
        <w:tab/>
        <w:t xml:space="preserve">Minimální hodnota jednotlivého odkupu investičních akcií musí v přepočtu odpovídat částce uvedené v konkrétním statutu. V případě akcionáře – kvalifikovaného investora ve smyslu ustanovení § 272 odst. 1 písm. h) nebo i) Zákona – pak výše hodnoty všech investičních akcií ve vlastnictví tohoto akcionáře vypočtená kumulativně, tj. pro společnost a všechny </w:t>
      </w:r>
      <w:proofErr w:type="spellStart"/>
      <w:r w:rsidRPr="00A00B79">
        <w:rPr>
          <w:sz w:val="22"/>
          <w:szCs w:val="22"/>
        </w:rPr>
        <w:t>podfondy</w:t>
      </w:r>
      <w:proofErr w:type="spellEnd"/>
      <w:r w:rsidRPr="00A00B79">
        <w:rPr>
          <w:sz w:val="22"/>
          <w:szCs w:val="22"/>
        </w:rPr>
        <w:t xml:space="preserve"> společnosti dohromady, nesmí po provedení odkupu investičních akcií klesnout pod částku odpovídající částce 125.000,-- EUR (slovy: jedno sto dvacet pět tisíc euro), resp. 1.000.000,-- Kč (slovy: jeden milion korun českých), jde-li o akcionáře – kvalifikovaného investora ve smyslu ustanovení § 272 odst. 1 písm. h) bod 2. nebo písm. i) bod 2. Zákona. Pokud by k tomu došlo, je společnost oprávněna odkoupit všechny zbývající investiční akcie ve vlastnictví tohoto akcionáře.</w:t>
      </w:r>
    </w:p>
    <w:p w:rsidR="004D553D" w:rsidRDefault="004D553D" w:rsidP="00A77DBE">
      <w:pPr>
        <w:ind w:left="705" w:hanging="705"/>
        <w:jc w:val="both"/>
        <w:rPr>
          <w:sz w:val="22"/>
          <w:szCs w:val="22"/>
        </w:rPr>
      </w:pPr>
    </w:p>
    <w:p w:rsidR="00AC65A2" w:rsidRPr="00A00B79" w:rsidRDefault="00AC65A2" w:rsidP="00A77DBE">
      <w:pPr>
        <w:ind w:left="705" w:hanging="705"/>
        <w:jc w:val="both"/>
        <w:rPr>
          <w:sz w:val="22"/>
          <w:szCs w:val="22"/>
        </w:rPr>
      </w:pPr>
    </w:p>
    <w:p w:rsidR="004D553D" w:rsidRPr="00A00B79" w:rsidRDefault="004D553D" w:rsidP="004D553D">
      <w:pPr>
        <w:pStyle w:val="Odstavecseseznamem"/>
        <w:numPr>
          <w:ilvl w:val="0"/>
          <w:numId w:val="2"/>
        </w:numPr>
        <w:rPr>
          <w:b/>
          <w:sz w:val="22"/>
          <w:szCs w:val="22"/>
          <w:lang w:eastAsia="en-US"/>
        </w:rPr>
      </w:pPr>
      <w:r w:rsidRPr="00A00B79">
        <w:rPr>
          <w:b/>
          <w:sz w:val="22"/>
          <w:szCs w:val="22"/>
          <w:lang w:eastAsia="en-US"/>
        </w:rPr>
        <w:t>článek 11 – Pozastavení vydávání a odkupování investičních akcií:</w:t>
      </w:r>
    </w:p>
    <w:p w:rsidR="004D553D" w:rsidRPr="00A00B79" w:rsidRDefault="004D553D" w:rsidP="00A77DBE">
      <w:pPr>
        <w:ind w:left="705" w:hanging="705"/>
        <w:jc w:val="both"/>
        <w:rPr>
          <w:sz w:val="22"/>
          <w:szCs w:val="22"/>
        </w:rPr>
      </w:pPr>
    </w:p>
    <w:p w:rsidR="00BC3696" w:rsidRPr="00AC65A2" w:rsidRDefault="00BC3696" w:rsidP="001B3BD5">
      <w:pPr>
        <w:jc w:val="both"/>
        <w:rPr>
          <w:sz w:val="22"/>
          <w:szCs w:val="22"/>
        </w:rPr>
      </w:pPr>
      <w:r w:rsidRPr="00AC65A2">
        <w:rPr>
          <w:sz w:val="22"/>
          <w:szCs w:val="22"/>
        </w:rPr>
        <w:t xml:space="preserve">Mění se název článku na nový: Rozpětí pro vydávání a odkupování investičních akcií, </w:t>
      </w:r>
      <w:r w:rsidR="001B3BD5" w:rsidRPr="00AC65A2">
        <w:rPr>
          <w:sz w:val="22"/>
          <w:szCs w:val="22"/>
        </w:rPr>
        <w:t>p</w:t>
      </w:r>
      <w:r w:rsidRPr="00AC65A2">
        <w:rPr>
          <w:sz w:val="22"/>
          <w:szCs w:val="22"/>
        </w:rPr>
        <w:t>ozastavení vydávání a odkupování investičních akcií</w:t>
      </w:r>
    </w:p>
    <w:p w:rsidR="001B3BD5" w:rsidRPr="00A00B79" w:rsidRDefault="001B3BD5" w:rsidP="001B3BD5">
      <w:pPr>
        <w:jc w:val="both"/>
        <w:rPr>
          <w:sz w:val="22"/>
          <w:szCs w:val="22"/>
        </w:rPr>
      </w:pPr>
    </w:p>
    <w:p w:rsidR="001B3BD5" w:rsidRDefault="001B3BD5" w:rsidP="001B3BD5">
      <w:pPr>
        <w:rPr>
          <w:sz w:val="22"/>
          <w:szCs w:val="22"/>
          <w:lang w:eastAsia="en-US"/>
        </w:rPr>
      </w:pPr>
      <w:r w:rsidRPr="00A00B79">
        <w:rPr>
          <w:sz w:val="22"/>
          <w:szCs w:val="22"/>
          <w:lang w:eastAsia="en-US"/>
        </w:rPr>
        <w:t xml:space="preserve">V článku 11. se stávající znění odst. 11.1. nahrazuje tímto zněním: </w:t>
      </w:r>
    </w:p>
    <w:p w:rsidR="00AC65A2" w:rsidRPr="00A00B79" w:rsidRDefault="00AC65A2" w:rsidP="001B3BD5">
      <w:pPr>
        <w:rPr>
          <w:sz w:val="22"/>
          <w:szCs w:val="22"/>
          <w:lang w:eastAsia="en-US"/>
        </w:rPr>
      </w:pPr>
    </w:p>
    <w:p w:rsidR="001B3BD5" w:rsidRPr="00A00B79" w:rsidRDefault="001B3BD5" w:rsidP="00AC65A2">
      <w:pPr>
        <w:widowControl w:val="0"/>
        <w:numPr>
          <w:ilvl w:val="1"/>
          <w:numId w:val="10"/>
        </w:numPr>
        <w:tabs>
          <w:tab w:val="right" w:leader="hyphen" w:pos="9072"/>
        </w:tabs>
        <w:ind w:left="703" w:hanging="703"/>
        <w:jc w:val="both"/>
        <w:rPr>
          <w:sz w:val="22"/>
          <w:szCs w:val="22"/>
        </w:rPr>
      </w:pPr>
      <w:r w:rsidRPr="00A00B79">
        <w:rPr>
          <w:sz w:val="22"/>
          <w:szCs w:val="22"/>
        </w:rPr>
        <w:t>Společnost stanoví následující rozpětí základního kapitálu, ve kterém vydává a odkupuje investiční akcie, a to</w:t>
      </w:r>
    </w:p>
    <w:p w:rsidR="001B3BD5" w:rsidRPr="00A00B79" w:rsidRDefault="001B3BD5" w:rsidP="001B3BD5">
      <w:pPr>
        <w:widowControl w:val="0"/>
        <w:tabs>
          <w:tab w:val="right" w:leader="hyphen" w:pos="9072"/>
        </w:tabs>
        <w:spacing w:before="120"/>
        <w:ind w:left="720"/>
        <w:rPr>
          <w:sz w:val="22"/>
          <w:szCs w:val="22"/>
        </w:rPr>
      </w:pPr>
      <w:r w:rsidRPr="00A00B79">
        <w:rPr>
          <w:sz w:val="22"/>
          <w:szCs w:val="22"/>
        </w:rPr>
        <w:t>a) dolní hranice rozpětí činí 0,- Kč (nula korun českých); a</w:t>
      </w:r>
    </w:p>
    <w:p w:rsidR="001B3BD5" w:rsidRPr="00A00B79" w:rsidRDefault="001B3BD5" w:rsidP="001B3BD5">
      <w:pPr>
        <w:widowControl w:val="0"/>
        <w:tabs>
          <w:tab w:val="right" w:leader="hyphen" w:pos="9072"/>
        </w:tabs>
        <w:spacing w:before="120"/>
        <w:ind w:left="709"/>
        <w:rPr>
          <w:sz w:val="22"/>
          <w:szCs w:val="22"/>
        </w:rPr>
      </w:pPr>
      <w:r w:rsidRPr="00A00B79">
        <w:rPr>
          <w:sz w:val="22"/>
          <w:szCs w:val="22"/>
        </w:rPr>
        <w:t>b) horní hranice rozpětí činí 100.000.000.000,-- Kč (slovy: jedno sto miliard korun českých).</w:t>
      </w:r>
    </w:p>
    <w:p w:rsidR="001B3BD5" w:rsidRPr="00A00B79" w:rsidRDefault="001B3BD5" w:rsidP="001B3BD5">
      <w:pPr>
        <w:ind w:left="708"/>
        <w:jc w:val="both"/>
        <w:rPr>
          <w:sz w:val="22"/>
          <w:szCs w:val="22"/>
        </w:rPr>
      </w:pPr>
      <w:r w:rsidRPr="00A00B79">
        <w:rPr>
          <w:sz w:val="22"/>
          <w:szCs w:val="22"/>
        </w:rPr>
        <w:t>Pro případ, že bude dosaženo dolní či horní hranice rozpětí základního kapitálu, přijme statutární ředitel bez zbytečného odkladu účinné opatření ke zjednání nápravy, nebo rozhodne o zrušení společnosti. Účinným opatřením může být rozhodnutí o pozastavení vydávání a odkupování investičních akcií, jak je popsáno níže v tomto článku.</w:t>
      </w:r>
    </w:p>
    <w:p w:rsidR="001B3BD5" w:rsidRPr="00A00B79" w:rsidRDefault="001B3BD5" w:rsidP="001B3BD5">
      <w:pPr>
        <w:ind w:left="708"/>
        <w:jc w:val="both"/>
        <w:rPr>
          <w:sz w:val="22"/>
          <w:szCs w:val="22"/>
        </w:rPr>
      </w:pPr>
    </w:p>
    <w:p w:rsidR="001B3BD5" w:rsidRPr="00A00B79" w:rsidRDefault="001B3BD5" w:rsidP="00AC65A2">
      <w:pPr>
        <w:jc w:val="both"/>
        <w:rPr>
          <w:sz w:val="22"/>
          <w:szCs w:val="22"/>
          <w:lang w:eastAsia="en-US"/>
        </w:rPr>
      </w:pPr>
      <w:r w:rsidRPr="00A00B79">
        <w:rPr>
          <w:sz w:val="22"/>
          <w:szCs w:val="22"/>
          <w:lang w:eastAsia="en-US"/>
        </w:rPr>
        <w:t xml:space="preserve">V článku 11. se stávající odst. 11.3. ruší a stávající odstavce 11.4. a 11.5. jsou nově označovány jako odstavce 11.3. a 11.4. </w:t>
      </w:r>
    </w:p>
    <w:p w:rsidR="001B3BD5" w:rsidRPr="00A00B79" w:rsidRDefault="001B3BD5" w:rsidP="001B3BD5">
      <w:pPr>
        <w:jc w:val="both"/>
        <w:rPr>
          <w:sz w:val="22"/>
          <w:szCs w:val="22"/>
        </w:rPr>
      </w:pPr>
    </w:p>
    <w:p w:rsidR="001B3BD5" w:rsidRPr="00A00B79" w:rsidRDefault="001B3BD5" w:rsidP="001B3BD5">
      <w:pPr>
        <w:jc w:val="both"/>
        <w:rPr>
          <w:sz w:val="22"/>
          <w:szCs w:val="22"/>
        </w:rPr>
      </w:pPr>
    </w:p>
    <w:p w:rsidR="001B3BD5" w:rsidRPr="00A00B79" w:rsidRDefault="001B3BD5" w:rsidP="001B3BD5">
      <w:pPr>
        <w:pStyle w:val="Odstavecseseznamem"/>
        <w:numPr>
          <w:ilvl w:val="0"/>
          <w:numId w:val="2"/>
        </w:numPr>
        <w:rPr>
          <w:b/>
          <w:sz w:val="22"/>
          <w:szCs w:val="22"/>
          <w:lang w:eastAsia="en-US"/>
        </w:rPr>
      </w:pPr>
      <w:r w:rsidRPr="00A00B79">
        <w:rPr>
          <w:b/>
          <w:sz w:val="22"/>
          <w:szCs w:val="22"/>
          <w:lang w:eastAsia="en-US"/>
        </w:rPr>
        <w:t>článek 13 – Výplata podílů na zisku a úhrada ztráty:</w:t>
      </w:r>
    </w:p>
    <w:p w:rsidR="001B3BD5" w:rsidRPr="00A00B79" w:rsidRDefault="001B3BD5" w:rsidP="001B3BD5">
      <w:pPr>
        <w:ind w:left="705" w:hanging="705"/>
        <w:jc w:val="both"/>
        <w:rPr>
          <w:sz w:val="22"/>
          <w:szCs w:val="22"/>
        </w:rPr>
      </w:pPr>
    </w:p>
    <w:p w:rsidR="001B3BD5" w:rsidRPr="00A00B79" w:rsidRDefault="001B3BD5" w:rsidP="001B3BD5">
      <w:pPr>
        <w:rPr>
          <w:sz w:val="22"/>
          <w:szCs w:val="22"/>
          <w:lang w:eastAsia="en-US"/>
        </w:rPr>
      </w:pPr>
      <w:r w:rsidRPr="00A00B79">
        <w:rPr>
          <w:sz w:val="22"/>
          <w:szCs w:val="22"/>
          <w:lang w:eastAsia="en-US"/>
        </w:rPr>
        <w:t xml:space="preserve">V článku 13. se stávající znění odst. 13.1. nahrazuje tímto zněním: </w:t>
      </w:r>
    </w:p>
    <w:p w:rsidR="001B3BD5" w:rsidRPr="00A00B79" w:rsidRDefault="001B3BD5" w:rsidP="001B3BD5">
      <w:pPr>
        <w:ind w:left="705" w:hanging="705"/>
        <w:jc w:val="both"/>
        <w:rPr>
          <w:sz w:val="22"/>
          <w:szCs w:val="22"/>
        </w:rPr>
      </w:pPr>
    </w:p>
    <w:p w:rsidR="001B3BD5" w:rsidRPr="00A00B79" w:rsidRDefault="001B3BD5" w:rsidP="001B3BD5">
      <w:pPr>
        <w:ind w:left="705" w:hanging="705"/>
        <w:jc w:val="both"/>
        <w:rPr>
          <w:sz w:val="22"/>
          <w:szCs w:val="22"/>
        </w:rPr>
      </w:pPr>
      <w:r w:rsidRPr="00A00B79">
        <w:rPr>
          <w:sz w:val="22"/>
          <w:szCs w:val="22"/>
        </w:rPr>
        <w:t>13.1.</w:t>
      </w:r>
      <w:r w:rsidRPr="00A00B79">
        <w:rPr>
          <w:sz w:val="22"/>
          <w:szCs w:val="22"/>
        </w:rPr>
        <w:tab/>
        <w:t>S investiční akcií vydanou k jednotlivému podfondu společnosti je spojeno právo na podíl na zisku jen z hospodaření tohoto podfondu, který valná hromada schválila k rozdělení. Je-li vydáváno více druhů (tříd) investičních akcií, zisk připadající na investiční akcie se rozdělí na jednotlivé druhy (třídy) investičních akcií způsobem uvedeným ve statutu.</w:t>
      </w:r>
      <w:r w:rsidRPr="00A00B79" w:rsidDel="003B265C">
        <w:rPr>
          <w:sz w:val="22"/>
          <w:szCs w:val="22"/>
        </w:rPr>
        <w:t xml:space="preserve"> </w:t>
      </w:r>
      <w:r w:rsidRPr="00A00B79">
        <w:rPr>
          <w:sz w:val="22"/>
          <w:szCs w:val="22"/>
        </w:rPr>
        <w:t>Rozhodovat o rozdělení podílu ze zisku jednotlivého podfondu, jakož i o krytí ztráty jednotlivého podfondu mohou pouze investoři, kteří vlastní investiční akcie tohoto konkrétního podfondu, je-li s jejich investičními akciemi spojeno hlasovací právo.</w:t>
      </w:r>
    </w:p>
    <w:p w:rsidR="001B3BD5" w:rsidRPr="00A00B79" w:rsidRDefault="001B3BD5" w:rsidP="001B3BD5">
      <w:pPr>
        <w:ind w:left="705" w:hanging="705"/>
        <w:jc w:val="both"/>
        <w:rPr>
          <w:sz w:val="22"/>
          <w:szCs w:val="22"/>
        </w:rPr>
      </w:pPr>
    </w:p>
    <w:p w:rsidR="001B3BD5" w:rsidRPr="00A00B79" w:rsidRDefault="001B3BD5" w:rsidP="001B3BD5">
      <w:pPr>
        <w:pStyle w:val="Odstavecseseznamem"/>
        <w:numPr>
          <w:ilvl w:val="0"/>
          <w:numId w:val="2"/>
        </w:numPr>
        <w:rPr>
          <w:b/>
          <w:sz w:val="22"/>
          <w:szCs w:val="22"/>
          <w:lang w:eastAsia="en-US"/>
        </w:rPr>
      </w:pPr>
      <w:r w:rsidRPr="00A00B79">
        <w:rPr>
          <w:b/>
          <w:sz w:val="22"/>
          <w:szCs w:val="22"/>
          <w:lang w:eastAsia="en-US"/>
        </w:rPr>
        <w:t>článek 14 – Podíl na likvidačním zůstatku:</w:t>
      </w:r>
    </w:p>
    <w:p w:rsidR="001B3BD5" w:rsidRPr="00A00B79" w:rsidRDefault="001B3BD5" w:rsidP="001B3BD5">
      <w:pPr>
        <w:ind w:left="705" w:hanging="705"/>
        <w:jc w:val="both"/>
        <w:rPr>
          <w:sz w:val="22"/>
          <w:szCs w:val="22"/>
        </w:rPr>
      </w:pPr>
    </w:p>
    <w:p w:rsidR="001B3BD5" w:rsidRPr="00A00B79" w:rsidRDefault="001B3BD5" w:rsidP="001B3BD5">
      <w:pPr>
        <w:rPr>
          <w:sz w:val="22"/>
          <w:szCs w:val="22"/>
          <w:lang w:eastAsia="en-US"/>
        </w:rPr>
      </w:pPr>
      <w:r w:rsidRPr="00A00B79">
        <w:rPr>
          <w:sz w:val="22"/>
          <w:szCs w:val="22"/>
          <w:lang w:eastAsia="en-US"/>
        </w:rPr>
        <w:t xml:space="preserve">V článku 14. se stávající znění odst. 14.3. nahrazuje tímto zněním: </w:t>
      </w:r>
    </w:p>
    <w:p w:rsidR="001B3BD5" w:rsidRPr="00A00B79" w:rsidRDefault="001B3BD5" w:rsidP="001B3BD5">
      <w:pPr>
        <w:ind w:left="705" w:hanging="705"/>
        <w:jc w:val="both"/>
        <w:rPr>
          <w:sz w:val="22"/>
          <w:szCs w:val="22"/>
        </w:rPr>
      </w:pPr>
    </w:p>
    <w:p w:rsidR="001B3BD5" w:rsidRPr="00A00B79" w:rsidRDefault="001B3BD5" w:rsidP="001B3BD5">
      <w:pPr>
        <w:ind w:left="705" w:hanging="705"/>
        <w:jc w:val="both"/>
        <w:rPr>
          <w:sz w:val="22"/>
          <w:szCs w:val="22"/>
        </w:rPr>
      </w:pPr>
      <w:r w:rsidRPr="00A00B79">
        <w:rPr>
          <w:sz w:val="22"/>
          <w:szCs w:val="22"/>
        </w:rPr>
        <w:t>14.3.</w:t>
      </w:r>
      <w:r w:rsidRPr="00A00B79">
        <w:rPr>
          <w:sz w:val="22"/>
          <w:szCs w:val="22"/>
        </w:rPr>
        <w:tab/>
        <w:t>O zrušení společnosti s likvidací, o zrušení jednotlivého podfondu s likvidací, jakož i o schválení návrhu na rozdělení likvidačního zůstatku rozhoduje valná hromada. V případě rozhodování o zrušení společnosti s likvidací mají hlasovací právo akcionáři vlastnící zakladatelské akcie a investiční akcie vydané ke společnosti. V případě rozhodování o zrušení jednotlivého podfondu s likvidací, jakož i v případě rozhodování o schválení návrhu na rozdělení likvidačního zůstatku jednotlivého podfondu, mají hlasovací právo pouze investoři, kteří vlastní investiční akcie tohoto konkrétního podfondu a akcionáři vlastnící zakladatelské akcie.</w:t>
      </w:r>
    </w:p>
    <w:p w:rsidR="001B3BD5" w:rsidRPr="00A00B79" w:rsidRDefault="001B3BD5" w:rsidP="001B3BD5">
      <w:pPr>
        <w:ind w:left="705" w:hanging="705"/>
        <w:jc w:val="both"/>
        <w:rPr>
          <w:sz w:val="22"/>
          <w:szCs w:val="22"/>
        </w:rPr>
      </w:pPr>
    </w:p>
    <w:p w:rsidR="001B3BD5" w:rsidRPr="00A00B79" w:rsidRDefault="001B3BD5" w:rsidP="001B3BD5">
      <w:pPr>
        <w:rPr>
          <w:sz w:val="22"/>
          <w:szCs w:val="22"/>
          <w:lang w:eastAsia="en-US"/>
        </w:rPr>
      </w:pPr>
      <w:r w:rsidRPr="00A00B79">
        <w:rPr>
          <w:sz w:val="22"/>
          <w:szCs w:val="22"/>
          <w:lang w:eastAsia="en-US"/>
        </w:rPr>
        <w:t xml:space="preserve">V článku 14. se přidává nový odst. 14.4, který zní: </w:t>
      </w:r>
    </w:p>
    <w:p w:rsidR="001B3BD5" w:rsidRPr="00A00B79" w:rsidRDefault="001B3BD5" w:rsidP="001B3BD5">
      <w:pPr>
        <w:ind w:left="705" w:hanging="705"/>
        <w:jc w:val="both"/>
        <w:rPr>
          <w:sz w:val="22"/>
          <w:szCs w:val="22"/>
        </w:rPr>
      </w:pPr>
    </w:p>
    <w:p w:rsidR="001B3BD5" w:rsidRPr="00A00B79" w:rsidRDefault="001B3BD5" w:rsidP="001B3BD5">
      <w:pPr>
        <w:ind w:left="705" w:hanging="705"/>
        <w:jc w:val="both"/>
        <w:rPr>
          <w:sz w:val="22"/>
          <w:szCs w:val="22"/>
        </w:rPr>
      </w:pPr>
      <w:r w:rsidRPr="00A00B79">
        <w:rPr>
          <w:sz w:val="22"/>
          <w:szCs w:val="22"/>
        </w:rPr>
        <w:t>14.4.</w:t>
      </w:r>
      <w:r w:rsidRPr="00A00B79">
        <w:rPr>
          <w:sz w:val="22"/>
          <w:szCs w:val="22"/>
        </w:rPr>
        <w:tab/>
        <w:t>Je-li vydáváno více druhů (tříd) investičních akcií, podíl na likvidačním zůstatku připadající na investiční akcie se rozdělí na jednotlivé druhy (třídy) investičních akcií podle pravidel stanovených pro rozdělení podílu na likvidačním zůstatku uvedených ve statutu.</w:t>
      </w:r>
    </w:p>
    <w:p w:rsidR="001B3BD5" w:rsidRPr="00A00B79" w:rsidRDefault="001B3BD5" w:rsidP="001B3BD5">
      <w:pPr>
        <w:ind w:left="705" w:hanging="705"/>
        <w:jc w:val="both"/>
        <w:rPr>
          <w:sz w:val="22"/>
          <w:szCs w:val="22"/>
        </w:rPr>
      </w:pPr>
    </w:p>
    <w:p w:rsidR="001B3BD5" w:rsidRPr="00A00B79" w:rsidRDefault="001B3BD5" w:rsidP="001B3BD5">
      <w:pPr>
        <w:pStyle w:val="Odstavecseseznamem"/>
        <w:numPr>
          <w:ilvl w:val="0"/>
          <w:numId w:val="2"/>
        </w:numPr>
        <w:rPr>
          <w:b/>
          <w:sz w:val="22"/>
          <w:szCs w:val="22"/>
          <w:lang w:eastAsia="en-US"/>
        </w:rPr>
      </w:pPr>
      <w:r w:rsidRPr="00A00B79">
        <w:rPr>
          <w:b/>
          <w:sz w:val="22"/>
          <w:szCs w:val="22"/>
          <w:lang w:eastAsia="en-US"/>
        </w:rPr>
        <w:t>článek 16 – Stanovení hodnoty investičních akcií:</w:t>
      </w:r>
    </w:p>
    <w:p w:rsidR="001B3BD5" w:rsidRPr="00A00B79" w:rsidRDefault="001B3BD5" w:rsidP="001B3BD5">
      <w:pPr>
        <w:ind w:left="705" w:hanging="705"/>
        <w:jc w:val="both"/>
        <w:rPr>
          <w:sz w:val="22"/>
          <w:szCs w:val="22"/>
        </w:rPr>
      </w:pPr>
    </w:p>
    <w:p w:rsidR="001B3BD5" w:rsidRDefault="001B3BD5" w:rsidP="001B3BD5">
      <w:pPr>
        <w:rPr>
          <w:sz w:val="22"/>
          <w:szCs w:val="22"/>
          <w:lang w:eastAsia="en-US"/>
        </w:rPr>
      </w:pPr>
      <w:r w:rsidRPr="00A00B79">
        <w:rPr>
          <w:sz w:val="22"/>
          <w:szCs w:val="22"/>
          <w:lang w:eastAsia="en-US"/>
        </w:rPr>
        <w:t xml:space="preserve">Stávající znění celého článku 16 se nahrazuje tímto zněním: </w:t>
      </w:r>
    </w:p>
    <w:p w:rsidR="00AC65A2" w:rsidRPr="00A00B79" w:rsidRDefault="00AC65A2" w:rsidP="001B3BD5">
      <w:pPr>
        <w:rPr>
          <w:sz w:val="22"/>
          <w:szCs w:val="22"/>
          <w:lang w:eastAsia="en-US"/>
        </w:rPr>
      </w:pPr>
    </w:p>
    <w:p w:rsidR="001B3BD5" w:rsidRPr="00A00B79" w:rsidRDefault="001B3BD5" w:rsidP="00AC65A2">
      <w:pPr>
        <w:widowControl w:val="0"/>
        <w:numPr>
          <w:ilvl w:val="1"/>
          <w:numId w:val="14"/>
        </w:numPr>
        <w:tabs>
          <w:tab w:val="right" w:leader="hyphen" w:pos="9072"/>
        </w:tabs>
        <w:ind w:left="703" w:hanging="703"/>
        <w:jc w:val="both"/>
        <w:rPr>
          <w:sz w:val="22"/>
          <w:szCs w:val="22"/>
        </w:rPr>
      </w:pPr>
      <w:r w:rsidRPr="00A00B79">
        <w:rPr>
          <w:sz w:val="22"/>
          <w:szCs w:val="22"/>
        </w:rPr>
        <w:t>Aktuální hodnota investiční akcie každého podfondu se určí jako hodnota fondového kapitálu příslušného podfondu dělená počtem investičních akcií vydaných k tomuto podfondu. Je-li vydáváno více druhů (tříd) investičních akcií, aktuální hodnota investiční akcie každého podfondu se určí na základě fondového kapitálu příslušného podfondu, připadajícího na jednotlivé druhy (třídy) investičních akcií podle poměru určeného ve statutu tohoto podfondu.</w:t>
      </w:r>
      <w:r w:rsidRPr="00A00B79">
        <w:rPr>
          <w:spacing w:val="4"/>
          <w:sz w:val="22"/>
          <w:szCs w:val="22"/>
        </w:rPr>
        <w:t xml:space="preserve"> </w:t>
      </w:r>
      <w:r w:rsidRPr="00A00B79">
        <w:rPr>
          <w:sz w:val="22"/>
          <w:szCs w:val="22"/>
        </w:rPr>
        <w:tab/>
      </w:r>
    </w:p>
    <w:p w:rsidR="001B3BD5" w:rsidRPr="00A00B79" w:rsidRDefault="001B3BD5" w:rsidP="001B3BD5">
      <w:pPr>
        <w:widowControl w:val="0"/>
        <w:numPr>
          <w:ilvl w:val="1"/>
          <w:numId w:val="14"/>
        </w:numPr>
        <w:tabs>
          <w:tab w:val="right" w:leader="hyphen" w:pos="9072"/>
        </w:tabs>
        <w:spacing w:before="120"/>
        <w:ind w:left="703" w:hanging="703"/>
        <w:jc w:val="both"/>
        <w:rPr>
          <w:sz w:val="22"/>
          <w:szCs w:val="22"/>
        </w:rPr>
      </w:pPr>
      <w:r w:rsidRPr="00A00B79">
        <w:rPr>
          <w:sz w:val="22"/>
          <w:szCs w:val="22"/>
        </w:rPr>
        <w:t xml:space="preserve">Aktuální hodnota investiční akcie vydané ke společnosti jako takové se určí jako hodnota fondového kapitálu, který nenáleží žádnému podfondu a který pramení z investiční činnosti společnosti, dělená počtem investičních akcií vydaných ke společnosti jako takové. Je-li vydáváno více druhů (tříd) investičních akcií, aktuální hodnota investiční akcie vydané ke společnosti jako takové se určí na základě fondového kapitálu, který pramení z investiční činnosti společnosti, připadajícího na jednotlivé druhy (třídy) investičních akcií podle poměru určeného ve statutu společnosti. </w:t>
      </w:r>
    </w:p>
    <w:p w:rsidR="001B3BD5" w:rsidRPr="00A00B79" w:rsidRDefault="001B3BD5" w:rsidP="001B3BD5">
      <w:pPr>
        <w:widowControl w:val="0"/>
        <w:numPr>
          <w:ilvl w:val="1"/>
          <w:numId w:val="14"/>
        </w:numPr>
        <w:tabs>
          <w:tab w:val="right" w:leader="hyphen" w:pos="9072"/>
        </w:tabs>
        <w:spacing w:before="120"/>
        <w:ind w:left="703" w:hanging="703"/>
        <w:jc w:val="both"/>
        <w:rPr>
          <w:sz w:val="22"/>
          <w:szCs w:val="22"/>
        </w:rPr>
      </w:pPr>
      <w:r w:rsidRPr="00A00B79">
        <w:rPr>
          <w:spacing w:val="4"/>
          <w:sz w:val="22"/>
          <w:szCs w:val="22"/>
        </w:rPr>
        <w:t>Aktuální hodnota investiční akcie je zaokrouhlena na čtyři desetinná místa a vypočte se bez sestavení účetní závěrky.</w:t>
      </w:r>
      <w:r w:rsidRPr="00A00B79">
        <w:rPr>
          <w:sz w:val="22"/>
          <w:szCs w:val="22"/>
        </w:rPr>
        <w:t xml:space="preserve"> </w:t>
      </w:r>
    </w:p>
    <w:p w:rsidR="001B3BD5" w:rsidRPr="00A00B79" w:rsidRDefault="001B3BD5" w:rsidP="001B3BD5">
      <w:pPr>
        <w:widowControl w:val="0"/>
        <w:numPr>
          <w:ilvl w:val="1"/>
          <w:numId w:val="14"/>
        </w:numPr>
        <w:tabs>
          <w:tab w:val="right" w:leader="hyphen" w:pos="9072"/>
        </w:tabs>
        <w:spacing w:before="120"/>
        <w:ind w:left="703" w:hanging="703"/>
        <w:jc w:val="both"/>
        <w:rPr>
          <w:sz w:val="22"/>
          <w:szCs w:val="22"/>
        </w:rPr>
      </w:pPr>
      <w:r w:rsidRPr="00A00B79">
        <w:rPr>
          <w:sz w:val="22"/>
          <w:szCs w:val="22"/>
        </w:rPr>
        <w:t>Aktuální hodnota investiční akcie je zpravidla stanovována jednou za kalendářní čtvrtletí, a to vždy zpětně k poslednímu dni příslušného kalendářního čtvrtletí</w:t>
      </w:r>
      <w:r w:rsidRPr="00A00B79">
        <w:rPr>
          <w:spacing w:val="4"/>
          <w:sz w:val="22"/>
          <w:szCs w:val="22"/>
        </w:rPr>
        <w:t xml:space="preserve">. </w:t>
      </w:r>
      <w:r w:rsidRPr="00A00B79">
        <w:rPr>
          <w:sz w:val="22"/>
          <w:szCs w:val="22"/>
        </w:rPr>
        <w:t xml:space="preserve">Aktuální hodnota investiční akcie je vyhlašována zpravidla vždy nejpozději do 25. kalendářního dne měsíce následujícího po posledním dni období, pro které je stanovena. Statut může stanovit jiné stanovování aktuální hodnoty investiční akcie. </w:t>
      </w:r>
    </w:p>
    <w:p w:rsidR="001B3BD5" w:rsidRPr="00A00B79" w:rsidRDefault="001B3BD5" w:rsidP="001B3BD5">
      <w:pPr>
        <w:widowControl w:val="0"/>
        <w:numPr>
          <w:ilvl w:val="1"/>
          <w:numId w:val="14"/>
        </w:numPr>
        <w:tabs>
          <w:tab w:val="right" w:leader="hyphen" w:pos="9072"/>
        </w:tabs>
        <w:spacing w:before="120"/>
        <w:ind w:left="703" w:hanging="703"/>
        <w:jc w:val="both"/>
        <w:rPr>
          <w:sz w:val="22"/>
          <w:szCs w:val="22"/>
        </w:rPr>
      </w:pPr>
      <w:r w:rsidRPr="00A00B79">
        <w:rPr>
          <w:sz w:val="22"/>
          <w:szCs w:val="22"/>
        </w:rPr>
        <w:t xml:space="preserve">Statut může stanovit, že nejdéle 3 měsíce ode dne, kdy bude zahájeno vydávání investičních akcií, odpovídá aktuální hodnota investiční akcie částce uvedené v příslušném statutu. </w:t>
      </w:r>
    </w:p>
    <w:p w:rsidR="001B3BD5" w:rsidRDefault="001B3BD5" w:rsidP="001B3BD5">
      <w:pPr>
        <w:ind w:left="705" w:hanging="705"/>
        <w:jc w:val="both"/>
        <w:rPr>
          <w:sz w:val="22"/>
          <w:szCs w:val="22"/>
        </w:rPr>
      </w:pPr>
    </w:p>
    <w:p w:rsidR="00AC65A2" w:rsidRPr="00A00B79" w:rsidRDefault="00AC65A2" w:rsidP="001B3BD5">
      <w:pPr>
        <w:ind w:left="705" w:hanging="705"/>
        <w:jc w:val="both"/>
        <w:rPr>
          <w:sz w:val="22"/>
          <w:szCs w:val="22"/>
        </w:rPr>
      </w:pPr>
    </w:p>
    <w:p w:rsidR="001B3BD5" w:rsidRPr="00A00B79" w:rsidRDefault="001B3BD5" w:rsidP="001B3BD5">
      <w:pPr>
        <w:pStyle w:val="Odstavecseseznamem"/>
        <w:numPr>
          <w:ilvl w:val="0"/>
          <w:numId w:val="2"/>
        </w:numPr>
        <w:rPr>
          <w:b/>
          <w:sz w:val="22"/>
          <w:szCs w:val="22"/>
          <w:lang w:eastAsia="en-US"/>
        </w:rPr>
      </w:pPr>
      <w:r w:rsidRPr="00A00B79">
        <w:rPr>
          <w:b/>
          <w:sz w:val="22"/>
          <w:szCs w:val="22"/>
          <w:lang w:eastAsia="en-US"/>
        </w:rPr>
        <w:t>článek 22 – Valná hromada a její postavení:</w:t>
      </w:r>
    </w:p>
    <w:p w:rsidR="001B3BD5" w:rsidRPr="00A00B79" w:rsidRDefault="001B3BD5" w:rsidP="001B3BD5">
      <w:pPr>
        <w:ind w:left="705" w:hanging="705"/>
        <w:jc w:val="both"/>
        <w:rPr>
          <w:sz w:val="22"/>
          <w:szCs w:val="22"/>
        </w:rPr>
      </w:pPr>
    </w:p>
    <w:p w:rsidR="001B3BD5" w:rsidRPr="00A00B79" w:rsidRDefault="001B3BD5" w:rsidP="001B3BD5">
      <w:pPr>
        <w:rPr>
          <w:sz w:val="22"/>
          <w:szCs w:val="22"/>
          <w:lang w:eastAsia="en-US"/>
        </w:rPr>
      </w:pPr>
      <w:r w:rsidRPr="00A00B79">
        <w:rPr>
          <w:sz w:val="22"/>
          <w:szCs w:val="22"/>
          <w:lang w:eastAsia="en-US"/>
        </w:rPr>
        <w:t xml:space="preserve">V článku 22. se stávající znění odst. 22.3. nahrazuje tímto zněním: </w:t>
      </w:r>
    </w:p>
    <w:p w:rsidR="001B3BD5" w:rsidRPr="00A00B79" w:rsidRDefault="001B3BD5" w:rsidP="001B3BD5">
      <w:pPr>
        <w:ind w:left="705" w:hanging="705"/>
        <w:jc w:val="both"/>
        <w:rPr>
          <w:sz w:val="22"/>
          <w:szCs w:val="22"/>
        </w:rPr>
      </w:pPr>
    </w:p>
    <w:p w:rsidR="001B3BD5" w:rsidRPr="00A00B79" w:rsidRDefault="001B3BD5" w:rsidP="001B3BD5">
      <w:pPr>
        <w:ind w:left="705" w:hanging="705"/>
        <w:jc w:val="both"/>
        <w:rPr>
          <w:sz w:val="22"/>
          <w:szCs w:val="22"/>
        </w:rPr>
      </w:pPr>
      <w:r w:rsidRPr="00A00B79">
        <w:rPr>
          <w:sz w:val="22"/>
          <w:szCs w:val="22"/>
        </w:rPr>
        <w:t>22.3.</w:t>
      </w:r>
      <w:r w:rsidRPr="00A00B79">
        <w:rPr>
          <w:sz w:val="22"/>
          <w:szCs w:val="22"/>
        </w:rPr>
        <w:tab/>
        <w:t>Se zakladatelskými akciemi je spojeno hlasovací právo vždy, nestanoví-li zákon jinak. S investičními akciemi hlasovací právo spojeno není, nestanoví-li zákon nebo tyto stanovy jinak. Je-li s akcií společnosti spojeno hlasovací právo, náleží každé jedné akcii jeden hlas.</w:t>
      </w:r>
    </w:p>
    <w:p w:rsidR="001B3BD5" w:rsidRPr="00A00B79" w:rsidRDefault="001B3BD5" w:rsidP="001B3BD5">
      <w:pPr>
        <w:ind w:left="705" w:hanging="705"/>
        <w:jc w:val="both"/>
        <w:rPr>
          <w:sz w:val="22"/>
          <w:szCs w:val="22"/>
        </w:rPr>
      </w:pPr>
    </w:p>
    <w:sectPr w:rsidR="001B3BD5" w:rsidRPr="00A00B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79" w:rsidRDefault="00A00B79" w:rsidP="00A00B79">
      <w:r>
        <w:separator/>
      </w:r>
    </w:p>
  </w:endnote>
  <w:endnote w:type="continuationSeparator" w:id="0">
    <w:p w:rsidR="00A00B79" w:rsidRDefault="00A00B79" w:rsidP="00A0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82953"/>
      <w:docPartObj>
        <w:docPartGallery w:val="Page Numbers (Bottom of Page)"/>
        <w:docPartUnique/>
      </w:docPartObj>
    </w:sdtPr>
    <w:sdtEndPr/>
    <w:sdtContent>
      <w:p w:rsidR="00A00B79" w:rsidRDefault="001142D4">
        <w:pPr>
          <w:pStyle w:val="Zpat"/>
          <w:jc w:val="center"/>
        </w:pPr>
        <w:r>
          <w:t>-</w:t>
        </w:r>
        <w:r w:rsidR="00A00B79" w:rsidRPr="007B73E0">
          <w:rPr>
            <w:sz w:val="20"/>
            <w:szCs w:val="20"/>
          </w:rPr>
          <w:fldChar w:fldCharType="begin"/>
        </w:r>
        <w:r w:rsidR="00A00B79" w:rsidRPr="007B73E0">
          <w:rPr>
            <w:sz w:val="20"/>
            <w:szCs w:val="20"/>
          </w:rPr>
          <w:instrText>PAGE   \* MERGEFORMAT</w:instrText>
        </w:r>
        <w:r w:rsidR="00A00B79" w:rsidRPr="007B73E0">
          <w:rPr>
            <w:sz w:val="20"/>
            <w:szCs w:val="20"/>
          </w:rPr>
          <w:fldChar w:fldCharType="separate"/>
        </w:r>
        <w:r w:rsidR="00C32486">
          <w:rPr>
            <w:noProof/>
            <w:sz w:val="20"/>
            <w:szCs w:val="20"/>
          </w:rPr>
          <w:t>7</w:t>
        </w:r>
        <w:r w:rsidR="00A00B79" w:rsidRPr="007B73E0">
          <w:rPr>
            <w:sz w:val="20"/>
            <w:szCs w:val="20"/>
          </w:rPr>
          <w:fldChar w:fldCharType="end"/>
        </w:r>
        <w:r>
          <w:rPr>
            <w:sz w:val="20"/>
            <w:szCs w:val="20"/>
          </w:rPr>
          <w:t>-</w:t>
        </w:r>
      </w:p>
    </w:sdtContent>
  </w:sdt>
  <w:p w:rsidR="00A00B79" w:rsidRDefault="00A00B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79" w:rsidRDefault="00A00B79" w:rsidP="00A00B79">
      <w:r>
        <w:separator/>
      </w:r>
    </w:p>
  </w:footnote>
  <w:footnote w:type="continuationSeparator" w:id="0">
    <w:p w:rsidR="00A00B79" w:rsidRDefault="00A00B79" w:rsidP="00A0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30F"/>
    <w:multiLevelType w:val="hybridMultilevel"/>
    <w:tmpl w:val="B94C230A"/>
    <w:lvl w:ilvl="0" w:tplc="ABCA0A2A">
      <w:start w:val="1"/>
      <w:numFmt w:val="decimal"/>
      <w:lvlText w:val="8.%1"/>
      <w:lvlJc w:val="left"/>
      <w:pPr>
        <w:tabs>
          <w:tab w:val="num" w:pos="1077"/>
        </w:tabs>
        <w:ind w:left="1760" w:hanging="680"/>
      </w:pPr>
      <w:rPr>
        <w:rFonts w:ascii="Times New Roman" w:hAnsi="Times New Roman" w:hint="default"/>
        <w:b w:val="0"/>
        <w:i w:val="0"/>
        <w:sz w:val="22"/>
        <w:szCs w:val="22"/>
      </w:rPr>
    </w:lvl>
    <w:lvl w:ilvl="1" w:tplc="0405001B">
      <w:start w:val="1"/>
      <w:numFmt w:val="lowerRoman"/>
      <w:lvlText w:val="%2."/>
      <w:lvlJc w:val="righ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428DC"/>
    <w:multiLevelType w:val="hybridMultilevel"/>
    <w:tmpl w:val="71CAEDDC"/>
    <w:lvl w:ilvl="0" w:tplc="ABCA0A2A">
      <w:start w:val="1"/>
      <w:numFmt w:val="decimal"/>
      <w:lvlText w:val="8.%1"/>
      <w:lvlJc w:val="left"/>
      <w:pPr>
        <w:tabs>
          <w:tab w:val="num" w:pos="1077"/>
        </w:tabs>
        <w:ind w:left="1760" w:hanging="680"/>
      </w:pPr>
      <w:rPr>
        <w:rFonts w:ascii="Times New Roman" w:hAnsi="Times New Roman" w:hint="default"/>
        <w:b w:val="0"/>
        <w:i w:val="0"/>
        <w:sz w:val="22"/>
        <w:szCs w:val="22"/>
      </w:rPr>
    </w:lvl>
    <w:lvl w:ilvl="1" w:tplc="C7AED2B6">
      <w:start w:val="1"/>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AC130B"/>
    <w:multiLevelType w:val="hybridMultilevel"/>
    <w:tmpl w:val="4D0C36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E3CC0"/>
    <w:multiLevelType w:val="hybridMultilevel"/>
    <w:tmpl w:val="687E0A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B05C5E"/>
    <w:multiLevelType w:val="multilevel"/>
    <w:tmpl w:val="05DC191A"/>
    <w:lvl w:ilvl="0">
      <w:start w:val="6"/>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E50B80"/>
    <w:multiLevelType w:val="hybridMultilevel"/>
    <w:tmpl w:val="C67AECF4"/>
    <w:lvl w:ilvl="0" w:tplc="CF64C52C">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FB3DF8"/>
    <w:multiLevelType w:val="hybridMultilevel"/>
    <w:tmpl w:val="05E6B1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AA522A"/>
    <w:multiLevelType w:val="multilevel"/>
    <w:tmpl w:val="FD5C7104"/>
    <w:styleLink w:val="Styl1"/>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98D79E3"/>
    <w:multiLevelType w:val="hybridMultilevel"/>
    <w:tmpl w:val="20F48C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D90CD6"/>
    <w:multiLevelType w:val="hybridMultilevel"/>
    <w:tmpl w:val="45A08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F61914"/>
    <w:multiLevelType w:val="hybridMultilevel"/>
    <w:tmpl w:val="071E5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B84B70"/>
    <w:multiLevelType w:val="hybridMultilevel"/>
    <w:tmpl w:val="91889C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9308C3"/>
    <w:multiLevelType w:val="hybridMultilevel"/>
    <w:tmpl w:val="8466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D45BBC"/>
    <w:multiLevelType w:val="multilevel"/>
    <w:tmpl w:val="FD5C7104"/>
    <w:numStyleLink w:val="Styl1"/>
  </w:abstractNum>
  <w:abstractNum w:abstractNumId="14" w15:restartNumberingAfterBreak="0">
    <w:nsid w:val="789667D9"/>
    <w:multiLevelType w:val="multilevel"/>
    <w:tmpl w:val="3E34B4E2"/>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1"/>
  </w:num>
  <w:num w:numId="3">
    <w:abstractNumId w:val="1"/>
  </w:num>
  <w:num w:numId="4">
    <w:abstractNumId w:val="0"/>
  </w:num>
  <w:num w:numId="5">
    <w:abstractNumId w:val="8"/>
  </w:num>
  <w:num w:numId="6">
    <w:abstractNumId w:val="7"/>
  </w:num>
  <w:num w:numId="7">
    <w:abstractNumId w:val="13"/>
  </w:num>
  <w:num w:numId="8">
    <w:abstractNumId w:val="6"/>
  </w:num>
  <w:num w:numId="9">
    <w:abstractNumId w:val="10"/>
  </w:num>
  <w:num w:numId="10">
    <w:abstractNumId w:val="4"/>
  </w:num>
  <w:num w:numId="11">
    <w:abstractNumId w:val="2"/>
  </w:num>
  <w:num w:numId="12">
    <w:abstractNumId w:val="12"/>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41"/>
    <w:rsid w:val="000A3344"/>
    <w:rsid w:val="001019E1"/>
    <w:rsid w:val="001142D4"/>
    <w:rsid w:val="001B0900"/>
    <w:rsid w:val="001B3BD5"/>
    <w:rsid w:val="00247F19"/>
    <w:rsid w:val="004D553D"/>
    <w:rsid w:val="00544C07"/>
    <w:rsid w:val="00764E41"/>
    <w:rsid w:val="007B73E0"/>
    <w:rsid w:val="00A00B79"/>
    <w:rsid w:val="00A77DBE"/>
    <w:rsid w:val="00AC65A2"/>
    <w:rsid w:val="00BC3696"/>
    <w:rsid w:val="00C31963"/>
    <w:rsid w:val="00C32486"/>
    <w:rsid w:val="00C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090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B0900"/>
    <w:pPr>
      <w:keepNext/>
      <w:overflowPunct w:val="0"/>
      <w:autoSpaceDE w:val="0"/>
      <w:autoSpaceDN w:val="0"/>
      <w:adjustRightInd w:val="0"/>
      <w:ind w:left="426"/>
      <w:textAlignment w:val="baseline"/>
      <w:outlineLvl w:val="1"/>
    </w:pPr>
    <w:rPr>
      <w:rFonts w:ascii="Arial" w:hAnsi="Arial"/>
      <w:b/>
      <w:sz w:val="20"/>
      <w:szCs w:val="20"/>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B0900"/>
    <w:rPr>
      <w:rFonts w:ascii="Arial" w:eastAsia="Times New Roman" w:hAnsi="Arial" w:cs="Times New Roman"/>
      <w:b/>
      <w:sz w:val="20"/>
      <w:szCs w:val="20"/>
      <w:u w:val="single"/>
    </w:rPr>
  </w:style>
  <w:style w:type="character" w:customStyle="1" w:styleId="platne1">
    <w:name w:val="platne1"/>
    <w:basedOn w:val="Standardnpsmoodstavce"/>
    <w:rsid w:val="001B0900"/>
  </w:style>
  <w:style w:type="paragraph" w:styleId="Zkladntextodsazen2">
    <w:name w:val="Body Text Indent 2"/>
    <w:basedOn w:val="Normln"/>
    <w:link w:val="Zkladntextodsazen2Char"/>
    <w:rsid w:val="001B0900"/>
    <w:pPr>
      <w:spacing w:after="120" w:line="480" w:lineRule="auto"/>
      <w:ind w:left="283"/>
    </w:pPr>
    <w:rPr>
      <w:noProof/>
      <w:lang w:val="x-none" w:eastAsia="x-none"/>
    </w:rPr>
  </w:style>
  <w:style w:type="character" w:customStyle="1" w:styleId="Zkladntextodsazen2Char">
    <w:name w:val="Základní text odsazený 2 Char"/>
    <w:basedOn w:val="Standardnpsmoodstavce"/>
    <w:link w:val="Zkladntextodsazen2"/>
    <w:rsid w:val="001B0900"/>
    <w:rPr>
      <w:rFonts w:ascii="Times New Roman" w:eastAsia="Times New Roman" w:hAnsi="Times New Roman" w:cs="Times New Roman"/>
      <w:noProof/>
      <w:sz w:val="24"/>
      <w:szCs w:val="24"/>
      <w:lang w:val="x-none" w:eastAsia="x-none"/>
    </w:rPr>
  </w:style>
  <w:style w:type="paragraph" w:styleId="Zkladntextodsazen">
    <w:name w:val="Body Text Indent"/>
    <w:basedOn w:val="Normln"/>
    <w:link w:val="ZkladntextodsazenChar"/>
    <w:uiPriority w:val="99"/>
    <w:semiHidden/>
    <w:unhideWhenUsed/>
    <w:rsid w:val="001B0900"/>
    <w:pPr>
      <w:spacing w:after="120"/>
      <w:ind w:left="283"/>
    </w:pPr>
  </w:style>
  <w:style w:type="character" w:customStyle="1" w:styleId="ZkladntextodsazenChar">
    <w:name w:val="Základní text odsazený Char"/>
    <w:basedOn w:val="Standardnpsmoodstavce"/>
    <w:link w:val="Zkladntextodsazen"/>
    <w:uiPriority w:val="99"/>
    <w:semiHidden/>
    <w:rsid w:val="001B090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B0900"/>
    <w:pPr>
      <w:ind w:left="720"/>
      <w:contextualSpacing/>
    </w:pPr>
  </w:style>
  <w:style w:type="paragraph" w:styleId="Zkladntext3">
    <w:name w:val="Body Text 3"/>
    <w:basedOn w:val="Normln"/>
    <w:link w:val="Zkladntext3Char"/>
    <w:uiPriority w:val="99"/>
    <w:semiHidden/>
    <w:unhideWhenUsed/>
    <w:rsid w:val="001B0900"/>
    <w:pPr>
      <w:spacing w:after="120"/>
    </w:pPr>
    <w:rPr>
      <w:sz w:val="16"/>
      <w:szCs w:val="16"/>
    </w:rPr>
  </w:style>
  <w:style w:type="character" w:customStyle="1" w:styleId="Zkladntext3Char">
    <w:name w:val="Základní text 3 Char"/>
    <w:basedOn w:val="Standardnpsmoodstavce"/>
    <w:link w:val="Zkladntext3"/>
    <w:uiPriority w:val="99"/>
    <w:semiHidden/>
    <w:rsid w:val="001B0900"/>
    <w:rPr>
      <w:rFonts w:ascii="Times New Roman" w:eastAsia="Times New Roman" w:hAnsi="Times New Roman" w:cs="Times New Roman"/>
      <w:sz w:val="16"/>
      <w:szCs w:val="16"/>
      <w:lang w:eastAsia="cs-CZ"/>
    </w:rPr>
  </w:style>
  <w:style w:type="numbering" w:customStyle="1" w:styleId="Styl1">
    <w:name w:val="Styl1"/>
    <w:rsid w:val="00A77DBE"/>
    <w:pPr>
      <w:numPr>
        <w:numId w:val="6"/>
      </w:numPr>
    </w:pPr>
  </w:style>
  <w:style w:type="paragraph" w:styleId="Zhlav">
    <w:name w:val="header"/>
    <w:basedOn w:val="Normln"/>
    <w:link w:val="ZhlavChar"/>
    <w:uiPriority w:val="99"/>
    <w:unhideWhenUsed/>
    <w:rsid w:val="00A00B79"/>
    <w:pPr>
      <w:tabs>
        <w:tab w:val="center" w:pos="4536"/>
        <w:tab w:val="right" w:pos="9072"/>
      </w:tabs>
    </w:pPr>
  </w:style>
  <w:style w:type="character" w:customStyle="1" w:styleId="ZhlavChar">
    <w:name w:val="Záhlaví Char"/>
    <w:basedOn w:val="Standardnpsmoodstavce"/>
    <w:link w:val="Zhlav"/>
    <w:uiPriority w:val="99"/>
    <w:rsid w:val="00A00B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0B79"/>
    <w:pPr>
      <w:tabs>
        <w:tab w:val="center" w:pos="4536"/>
        <w:tab w:val="right" w:pos="9072"/>
      </w:tabs>
    </w:pPr>
  </w:style>
  <w:style w:type="character" w:customStyle="1" w:styleId="ZpatChar">
    <w:name w:val="Zápatí Char"/>
    <w:basedOn w:val="Standardnpsmoodstavce"/>
    <w:link w:val="Zpat"/>
    <w:uiPriority w:val="99"/>
    <w:rsid w:val="00A00B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18380</Characters>
  <Application>Microsoft Office Word</Application>
  <DocSecurity>0</DocSecurity>
  <Lines>153</Lines>
  <Paragraphs>42</Paragraphs>
  <ScaleCrop>false</ScaleCrop>
  <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2018-11-23T10:41:00Z</dcterms:created>
  <dcterms:modified xsi:type="dcterms:W3CDTF">2018-11-27T10:10:00Z</dcterms:modified>
</cp:coreProperties>
</file>